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B34E" w14:textId="5DD0ACB7" w:rsidR="00D21ACC" w:rsidRDefault="00F44CD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 «Радиационная опасность» </w:t>
      </w:r>
    </w:p>
    <w:p w14:paraId="0DE0954D" w14:textId="77777777" w:rsidR="00D21AC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«РАДИАЦИОННАЯ ОПАСНОСТЬ» по средствам связи и сообщений населению по местным радиотрансляционным сетям с конкретными рекомендациями о действиях населения при эвакуации. Подача на местах звукового сигнала частными ударами по звучащим предметам.</w:t>
      </w:r>
    </w:p>
    <w:p w14:paraId="7BCC55E7" w14:textId="77777777" w:rsidR="00D21ACC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при радиационной опасности</w:t>
      </w:r>
    </w:p>
    <w:p w14:paraId="69088231" w14:textId="77777777" w:rsidR="00D21AC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выяснения обстановки в зоне радиационной опасности проводится разведка, места повышенного радиоактивного фона отмечаются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наносятся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определяются маршруты для передвижения или работы личного состава. При этом в каждой работающей группе находится один дозиметрист, непрерывно проверяющий обстановку, своевременно соблюдающий об изменении обстановки. Старший группы следит за временем работы личного состава и отвечает за своевременным выводом из зоны облучения. Контроль радиационного облучения личного состава проводится для установления боеспособности подразделения, определения степени тяжести поражений и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профилактических мероприятий.</w:t>
      </w:r>
    </w:p>
    <w:p w14:paraId="067774A3" w14:textId="77777777" w:rsidR="00D21AC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Групповой контроль облучения применяется в подразделениях ГПС и караулах. Доза облучения измеряется с помощью одного – двух индивидуальных дозиметров.</w:t>
      </w:r>
    </w:p>
    <w:p w14:paraId="2FC234BB" w14:textId="77777777" w:rsidR="00D21AC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контроль облучения применяется в отношениях тех, кто выполняет боевые задачи в отрыве от своих подразделений ГПС.</w:t>
      </w:r>
    </w:p>
    <w:p w14:paraId="486DC785" w14:textId="77777777" w:rsidR="00D21AC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5E689B" wp14:editId="22DFDDCC">
            <wp:simplePos x="0" y="0"/>
            <wp:positionH relativeFrom="column">
              <wp:posOffset>624840</wp:posOffset>
            </wp:positionH>
            <wp:positionV relativeFrom="paragraph">
              <wp:posOffset>658495</wp:posOffset>
            </wp:positionV>
            <wp:extent cx="4638675" cy="3295015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294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Полученные личным составом примерные дозы облучения периодически записываются в карточки учета доз радиоактивного облучения, которые хранятся личным составом при себе.</w:t>
      </w:r>
    </w:p>
    <w:p w14:paraId="368C0E23" w14:textId="77777777" w:rsidR="00D21ACC" w:rsidRDefault="00D21A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071FDE" w14:textId="77777777" w:rsidR="00D21ACC" w:rsidRDefault="00D21ACC"/>
    <w:sectPr w:rsidR="00D21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89E7" w14:textId="77777777" w:rsidR="000B23FD" w:rsidRDefault="000B23FD">
      <w:pPr>
        <w:spacing w:line="240" w:lineRule="auto"/>
      </w:pPr>
      <w:r>
        <w:separator/>
      </w:r>
    </w:p>
  </w:endnote>
  <w:endnote w:type="continuationSeparator" w:id="0">
    <w:p w14:paraId="36E4925A" w14:textId="77777777" w:rsidR="000B23FD" w:rsidRDefault="000B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163F" w14:textId="77777777" w:rsidR="000B23FD" w:rsidRDefault="000B23FD">
      <w:pPr>
        <w:spacing w:after="0"/>
      </w:pPr>
      <w:r>
        <w:separator/>
      </w:r>
    </w:p>
  </w:footnote>
  <w:footnote w:type="continuationSeparator" w:id="0">
    <w:p w14:paraId="5F606320" w14:textId="77777777" w:rsidR="000B23FD" w:rsidRDefault="000B23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C10"/>
    <w:rsid w:val="000B23FD"/>
    <w:rsid w:val="001660FF"/>
    <w:rsid w:val="00421ADF"/>
    <w:rsid w:val="005C5B64"/>
    <w:rsid w:val="00603B43"/>
    <w:rsid w:val="00704B94"/>
    <w:rsid w:val="007975B7"/>
    <w:rsid w:val="008110E6"/>
    <w:rsid w:val="00C0342B"/>
    <w:rsid w:val="00D21ACC"/>
    <w:rsid w:val="00DA5226"/>
    <w:rsid w:val="00E05C10"/>
    <w:rsid w:val="00E90D17"/>
    <w:rsid w:val="00F44CDF"/>
    <w:rsid w:val="3139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CC24EF"/>
  <w15:docId w15:val="{91DD61E0-CA46-4D24-937C-EB6C6F0B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Йусуф</cp:lastModifiedBy>
  <cp:revision>4</cp:revision>
  <dcterms:created xsi:type="dcterms:W3CDTF">2022-11-09T06:35:00Z</dcterms:created>
  <dcterms:modified xsi:type="dcterms:W3CDTF">2025-04-13T11:20:00Z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2FE969BA35094365A1CE4B2430A03569_13</vt:lpwstr>
  </property>
</Properties>
</file>