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D509A">
      <w:pPr>
        <w:spacing w:after="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w:t>
      </w:r>
    </w:p>
    <w:tbl>
      <w:tblPr>
        <w:tblStyle w:val="11"/>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3"/>
      </w:tblGrid>
      <w:tr w14:paraId="7CF0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6D66E6A9">
            <w:pPr>
              <w:widowControl w:val="0"/>
              <w:spacing w:after="0" w:line="240" w:lineRule="auto"/>
              <w:ind w:left="71" w:firstLine="141"/>
              <w:jc w:val="center"/>
              <w:rPr>
                <w:rFonts w:ascii="Times New Roman" w:hAnsi="Times New Roman" w:cs="Times New Roman"/>
                <w:b/>
                <w:sz w:val="28"/>
                <w:szCs w:val="28"/>
              </w:rPr>
            </w:pPr>
            <w:r>
              <w:rPr>
                <w:rFonts w:ascii="Times New Roman" w:hAnsi="Times New Roman" w:eastAsia="Calibri" w:cs="Times New Roman"/>
                <w:b/>
                <w:sz w:val="28"/>
                <w:szCs w:val="28"/>
              </w:rPr>
              <w:t>Устные речевые сообщения</w:t>
            </w:r>
          </w:p>
        </w:tc>
      </w:tr>
      <w:tr w14:paraId="4ED5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7AF579AC">
            <w:pPr>
              <w:widowControl w:val="0"/>
              <w:spacing w:after="0" w:line="240" w:lineRule="auto"/>
              <w:ind w:left="71" w:firstLine="141"/>
              <w:jc w:val="both"/>
              <w:rPr>
                <w:rFonts w:ascii="Times New Roman" w:hAnsi="Times New Roman" w:cs="Times New Roman"/>
                <w:b/>
                <w:sz w:val="28"/>
                <w:szCs w:val="28"/>
              </w:rPr>
            </w:pPr>
            <w:r>
              <w:rPr>
                <w:rFonts w:ascii="Times New Roman" w:hAnsi="Times New Roman" w:eastAsia="Calibri" w:cs="Times New Roman"/>
                <w:b/>
                <w:sz w:val="28"/>
                <w:szCs w:val="28"/>
              </w:rPr>
              <w:t>Угроза землетрясения</w:t>
            </w:r>
          </w:p>
          <w:p w14:paraId="454D06C3">
            <w:pPr>
              <w:pStyle w:val="13"/>
              <w:widowControl w:val="0"/>
              <w:numPr>
                <w:ilvl w:val="0"/>
                <w:numId w:val="1"/>
              </w:numPr>
              <w:spacing w:after="0" w:line="240" w:lineRule="auto"/>
              <w:ind w:left="34" w:firstLine="141"/>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При нахождении в многоквартирном доме – оставайтесь на месте. Отойдите от тяжелых и неустойчивых предметов, избегайте стеклянных конструкций. Отойдите от окон, укройтесь во внутреннем углу квартиры, дверном проеме или спрячьтесь под стол. Избегайте огнеопасных предметов. После прекращения толчков скорее покиньте квартиру по лестнице, лифтом пользоваться нельзя. </w:t>
            </w:r>
          </w:p>
          <w:p w14:paraId="49B5100B">
            <w:pPr>
              <w:pStyle w:val="13"/>
              <w:widowControl w:val="0"/>
              <w:numPr>
                <w:ilvl w:val="0"/>
                <w:numId w:val="1"/>
              </w:numPr>
              <w:spacing w:after="0" w:line="240" w:lineRule="auto"/>
              <w:ind w:left="34" w:firstLine="141"/>
              <w:jc w:val="both"/>
              <w:rPr>
                <w:rFonts w:ascii="Times New Roman" w:hAnsi="Times New Roman" w:cs="Times New Roman"/>
                <w:sz w:val="28"/>
                <w:szCs w:val="28"/>
              </w:rPr>
            </w:pPr>
            <w:r>
              <w:rPr>
                <w:rFonts w:ascii="Times New Roman" w:hAnsi="Times New Roman" w:eastAsia="Calibri" w:cs="Times New Roman"/>
                <w:sz w:val="28"/>
                <w:szCs w:val="28"/>
              </w:rPr>
              <w:t>При нахождении в малоэтажном доме – покиньте здание, следуйте на открытую местность.</w:t>
            </w:r>
          </w:p>
          <w:p w14:paraId="17883045">
            <w:pPr>
              <w:pStyle w:val="13"/>
              <w:widowControl w:val="0"/>
              <w:numPr>
                <w:ilvl w:val="0"/>
                <w:numId w:val="1"/>
              </w:numPr>
              <w:spacing w:after="0" w:line="240" w:lineRule="auto"/>
              <w:ind w:left="34" w:firstLine="141"/>
              <w:jc w:val="both"/>
              <w:rPr>
                <w:rFonts w:ascii="Times New Roman" w:hAnsi="Times New Roman" w:cs="Times New Roman"/>
                <w:sz w:val="28"/>
                <w:szCs w:val="28"/>
              </w:rPr>
            </w:pPr>
            <w:r>
              <w:rPr>
                <w:rFonts w:ascii="Times New Roman" w:hAnsi="Times New Roman" w:eastAsia="Calibri" w:cs="Times New Roman"/>
                <w:sz w:val="28"/>
                <w:szCs w:val="28"/>
              </w:rPr>
              <w:t>При нахождении на улице – отойдите на безопасное расстояние от любых строений, линий электропередач, рекламных щитов, больших деревьев.</w:t>
            </w:r>
          </w:p>
          <w:p w14:paraId="6B549766">
            <w:pPr>
              <w:pStyle w:val="13"/>
              <w:widowControl w:val="0"/>
              <w:numPr>
                <w:ilvl w:val="0"/>
                <w:numId w:val="1"/>
              </w:numPr>
              <w:spacing w:after="0" w:line="240" w:lineRule="auto"/>
              <w:ind w:left="34" w:firstLine="141"/>
              <w:jc w:val="both"/>
              <w:rPr>
                <w:rFonts w:ascii="Times New Roman" w:hAnsi="Times New Roman" w:cs="Times New Roman"/>
                <w:sz w:val="28"/>
                <w:szCs w:val="28"/>
              </w:rPr>
            </w:pPr>
            <w:r>
              <w:rPr>
                <w:rFonts w:ascii="Times New Roman" w:hAnsi="Times New Roman" w:eastAsia="Calibri" w:cs="Times New Roman"/>
                <w:sz w:val="28"/>
                <w:szCs w:val="28"/>
              </w:rPr>
              <w:t>При нахождении в автомобиле – оставайтесь в нем. Выезжайте на открытое пространство</w:t>
            </w:r>
            <w:r>
              <w:rPr>
                <w:rFonts w:eastAsia="Calibri"/>
                <w:sz w:val="28"/>
                <w:szCs w:val="28"/>
              </w:rPr>
              <w:t>.</w:t>
            </w:r>
          </w:p>
        </w:tc>
      </w:tr>
      <w:tr w14:paraId="7CCC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780DD571">
            <w:pPr>
              <w:widowControl w:val="0"/>
              <w:spacing w:after="0" w:line="240" w:lineRule="auto"/>
              <w:ind w:left="71" w:firstLine="141"/>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Угроза затопления </w:t>
            </w:r>
          </w:p>
          <w:p w14:paraId="4C997EF6">
            <w:pPr>
              <w:widowControl w:val="0"/>
              <w:spacing w:after="0" w:line="240" w:lineRule="auto"/>
              <w:ind w:left="71" w:firstLine="141"/>
              <w:jc w:val="both"/>
              <w:rPr>
                <w:rFonts w:ascii="Times New Roman" w:hAnsi="Times New Roman" w:cs="Times New Roman"/>
                <w:sz w:val="28"/>
              </w:rPr>
            </w:pPr>
            <w:r>
              <w:rPr>
                <w:rFonts w:ascii="Times New Roman" w:hAnsi="Times New Roman" w:eastAsia="Calibri" w:cs="Times New Roman"/>
                <w:sz w:val="28"/>
              </w:rPr>
              <w:t>Дослушайте сообщение до конца, затем следуйте инструкции:</w:t>
            </w:r>
          </w:p>
          <w:p w14:paraId="0C28F543">
            <w:pPr>
              <w:pStyle w:val="13"/>
              <w:widowControl w:val="0"/>
              <w:numPr>
                <w:ilvl w:val="0"/>
                <w:numId w:val="2"/>
              </w:numPr>
              <w:spacing w:after="0" w:line="240" w:lineRule="auto"/>
              <w:ind w:left="34" w:firstLine="283"/>
              <w:jc w:val="both"/>
              <w:rPr>
                <w:rFonts w:ascii="Times New Roman" w:hAnsi="Times New Roman" w:cs="Times New Roman"/>
                <w:sz w:val="28"/>
                <w:szCs w:val="28"/>
              </w:rPr>
            </w:pPr>
            <w:r>
              <w:rPr>
                <w:rFonts w:ascii="Times New Roman" w:hAnsi="Times New Roman" w:eastAsia="Calibri" w:cs="Times New Roman"/>
                <w:sz w:val="28"/>
                <w:szCs w:val="28"/>
              </w:rPr>
              <w:t>перекройте газ и воду, отключите электричество;</w:t>
            </w:r>
          </w:p>
          <w:p w14:paraId="53B6EC7D">
            <w:pPr>
              <w:pStyle w:val="13"/>
              <w:widowControl w:val="0"/>
              <w:numPr>
                <w:ilvl w:val="0"/>
                <w:numId w:val="2"/>
              </w:numPr>
              <w:spacing w:after="0" w:line="240" w:lineRule="auto"/>
              <w:ind w:left="34" w:firstLine="283"/>
              <w:jc w:val="both"/>
              <w:rPr>
                <w:rFonts w:ascii="Times New Roman" w:hAnsi="Times New Roman" w:cs="Times New Roman"/>
                <w:sz w:val="28"/>
                <w:szCs w:val="28"/>
              </w:rPr>
            </w:pPr>
            <w:r>
              <w:rPr>
                <w:rFonts w:ascii="Times New Roman" w:hAnsi="Times New Roman" w:eastAsia="Calibri" w:cs="Times New Roman"/>
                <w:sz w:val="28"/>
                <w:szCs w:val="28"/>
              </w:rPr>
              <w:t>закройте окна, двери, вентиляционные и другие отверстия;</w:t>
            </w:r>
          </w:p>
          <w:p w14:paraId="30528763">
            <w:pPr>
              <w:pStyle w:val="13"/>
              <w:widowControl w:val="0"/>
              <w:numPr>
                <w:ilvl w:val="0"/>
                <w:numId w:val="2"/>
              </w:numPr>
              <w:spacing w:after="0" w:line="240" w:lineRule="auto"/>
              <w:ind w:left="34" w:firstLine="283"/>
              <w:jc w:val="both"/>
              <w:rPr>
                <w:rFonts w:ascii="Times New Roman" w:hAnsi="Times New Roman" w:cs="Times New Roman"/>
                <w:sz w:val="28"/>
                <w:szCs w:val="28"/>
              </w:rPr>
            </w:pPr>
            <w:r>
              <w:rPr>
                <w:rFonts w:ascii="Times New Roman" w:hAnsi="Times New Roman" w:eastAsia="Calibri" w:cs="Times New Roman"/>
                <w:sz w:val="28"/>
                <w:szCs w:val="28"/>
              </w:rPr>
              <w:t xml:space="preserve">возьмите с собой документы, деньги и </w:t>
            </w:r>
            <w:r>
              <w:rPr>
                <w:rFonts w:ascii="Times New Roman" w:hAnsi="Times New Roman" w:eastAsia="Calibri" w:cs="Times New Roman"/>
                <w:sz w:val="28"/>
              </w:rPr>
              <w:t>предметы первой необходимости</w:t>
            </w:r>
            <w:r>
              <w:rPr>
                <w:rFonts w:ascii="Times New Roman" w:hAnsi="Times New Roman" w:eastAsia="Calibri" w:cs="Times New Roman"/>
                <w:sz w:val="28"/>
                <w:szCs w:val="28"/>
              </w:rPr>
              <w:t>;</w:t>
            </w:r>
          </w:p>
          <w:p w14:paraId="58B1F47A">
            <w:pPr>
              <w:pStyle w:val="13"/>
              <w:widowControl w:val="0"/>
              <w:numPr>
                <w:ilvl w:val="0"/>
                <w:numId w:val="2"/>
              </w:numPr>
              <w:spacing w:after="0" w:line="240" w:lineRule="auto"/>
              <w:ind w:left="34" w:firstLine="283"/>
              <w:jc w:val="both"/>
              <w:rPr>
                <w:rFonts w:ascii="Times New Roman" w:hAnsi="Times New Roman" w:cs="Times New Roman"/>
                <w:i/>
                <w:sz w:val="28"/>
                <w:szCs w:val="28"/>
              </w:rPr>
            </w:pPr>
            <w:r>
              <w:rPr>
                <w:rFonts w:ascii="Times New Roman" w:hAnsi="Times New Roman" w:eastAsia="Calibri" w:cs="Times New Roman"/>
                <w:sz w:val="28"/>
                <w:szCs w:val="28"/>
              </w:rPr>
              <w:t xml:space="preserve">следуйте в ….. </w:t>
            </w:r>
            <w:r>
              <w:rPr>
                <w:rFonts w:ascii="Times New Roman" w:hAnsi="Times New Roman" w:eastAsia="Calibri" w:cs="Times New Roman"/>
                <w:i/>
                <w:sz w:val="28"/>
                <w:szCs w:val="28"/>
              </w:rPr>
              <w:t>(сборный эвакуационный пункт, указанный безопасный район, на возвышенность).</w:t>
            </w:r>
          </w:p>
        </w:tc>
      </w:tr>
      <w:tr w14:paraId="2AF1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66904F7E">
            <w:pPr>
              <w:widowControl w:val="0"/>
              <w:spacing w:after="0" w:line="240" w:lineRule="auto"/>
              <w:ind w:left="71" w:firstLine="141"/>
              <w:jc w:val="both"/>
              <w:rPr>
                <w:rFonts w:ascii="Times New Roman" w:hAnsi="Times New Roman" w:eastAsia="Calibri" w:cs="Times New Roman"/>
                <w:b/>
                <w:sz w:val="28"/>
              </w:rPr>
            </w:pPr>
            <w:r>
              <w:rPr>
                <w:rFonts w:ascii="Times New Roman" w:hAnsi="Times New Roman" w:eastAsia="Calibri" w:cs="Times New Roman"/>
                <w:b/>
                <w:sz w:val="28"/>
              </w:rPr>
              <w:t xml:space="preserve">Произошла авария на химически опасном объекте </w:t>
            </w:r>
          </w:p>
          <w:p w14:paraId="399FA076">
            <w:pPr>
              <w:widowControl w:val="0"/>
              <w:spacing w:after="0" w:line="240" w:lineRule="auto"/>
              <w:ind w:left="71" w:firstLine="141"/>
              <w:jc w:val="both"/>
              <w:rPr>
                <w:rFonts w:ascii="Times New Roman" w:hAnsi="Times New Roman" w:eastAsia="Calibri" w:cs="Times New Roman"/>
                <w:sz w:val="28"/>
              </w:rPr>
            </w:pPr>
            <w:r>
              <w:rPr>
                <w:rFonts w:ascii="Times New Roman" w:hAnsi="Times New Roman" w:eastAsia="Calibri" w:cs="Times New Roman"/>
                <w:sz w:val="28"/>
              </w:rPr>
              <w:t>Дослушайте сообщение до конца, затем следуйте инструкции:</w:t>
            </w:r>
          </w:p>
          <w:p w14:paraId="73B58232">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 xml:space="preserve">наденьте противогаз, </w:t>
            </w:r>
            <w:r>
              <w:rPr>
                <w:rFonts w:ascii="Times New Roman" w:hAnsi="Times New Roman" w:eastAsia="Calibri" w:cs="Times New Roman"/>
                <w:bCs/>
                <w:sz w:val="28"/>
              </w:rPr>
              <w:t>респиратор или ватно-марлевую повязку;</w:t>
            </w:r>
          </w:p>
          <w:p w14:paraId="32C7537B">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 xml:space="preserve">защитите кожу – </w:t>
            </w:r>
            <w:r>
              <w:rPr>
                <w:rFonts w:ascii="Times New Roman" w:hAnsi="Times New Roman" w:eastAsia="Calibri" w:cs="Times New Roman"/>
                <w:bCs/>
                <w:sz w:val="28"/>
              </w:rPr>
              <w:t>наденьте защитную или плотную одежду с рукавами и капюшоном</w:t>
            </w:r>
            <w:r>
              <w:rPr>
                <w:rFonts w:ascii="Times New Roman" w:hAnsi="Times New Roman" w:eastAsia="Calibri" w:cs="Times New Roman"/>
                <w:sz w:val="28"/>
              </w:rPr>
              <w:t>;</w:t>
            </w:r>
          </w:p>
          <w:p w14:paraId="039E3CAA">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возьмите аптечку, документы и предметы первой необходимости;</w:t>
            </w:r>
          </w:p>
          <w:p w14:paraId="21EF40E6">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 xml:space="preserve">предупредите окружающих об аварии; </w:t>
            </w:r>
          </w:p>
          <w:p w14:paraId="19DD2788">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следуйте в ближайшее защитное сооружение гражданской обороны;</w:t>
            </w:r>
          </w:p>
          <w:p w14:paraId="15AAEB52">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при необходимости помогите окружающим выйти на улицу;</w:t>
            </w:r>
          </w:p>
          <w:p w14:paraId="385B39A8">
            <w:pPr>
              <w:pStyle w:val="13"/>
              <w:widowControl w:val="0"/>
              <w:numPr>
                <w:ilvl w:val="0"/>
                <w:numId w:val="3"/>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или укройтесь в другом помещении, закройте щели в окнах, дверях и вентиляционных системах подручными материалами.</w:t>
            </w:r>
          </w:p>
        </w:tc>
      </w:tr>
      <w:tr w14:paraId="4D55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3" w:type="dxa"/>
          </w:tcPr>
          <w:p w14:paraId="6FFD8021">
            <w:pPr>
              <w:widowControl w:val="0"/>
              <w:spacing w:after="0" w:line="240" w:lineRule="auto"/>
              <w:ind w:left="71" w:firstLine="141"/>
              <w:jc w:val="both"/>
              <w:rPr>
                <w:rFonts w:ascii="Times New Roman" w:hAnsi="Times New Roman" w:eastAsia="Calibri" w:cs="Times New Roman"/>
                <w:b/>
                <w:sz w:val="28"/>
              </w:rPr>
            </w:pPr>
            <w:r>
              <w:rPr>
                <w:rFonts w:ascii="Times New Roman" w:hAnsi="Times New Roman" w:eastAsia="Calibri" w:cs="Times New Roman"/>
                <w:b/>
                <w:sz w:val="28"/>
              </w:rPr>
              <w:t xml:space="preserve">Произошла авария на радиационно опасном объекте </w:t>
            </w:r>
          </w:p>
          <w:p w14:paraId="7443867A">
            <w:pPr>
              <w:widowControl w:val="0"/>
              <w:spacing w:after="0" w:line="240" w:lineRule="auto"/>
              <w:ind w:left="71" w:firstLine="141"/>
              <w:jc w:val="both"/>
              <w:rPr>
                <w:rFonts w:ascii="Times New Roman" w:hAnsi="Times New Roman" w:eastAsia="Calibri" w:cs="Times New Roman"/>
                <w:sz w:val="28"/>
              </w:rPr>
            </w:pPr>
            <w:r>
              <w:rPr>
                <w:rFonts w:ascii="Times New Roman" w:hAnsi="Times New Roman" w:eastAsia="Calibri" w:cs="Times New Roman"/>
                <w:sz w:val="28"/>
              </w:rPr>
              <w:t>Дослушайте сообщение до конца, затем следуйте инструкции:</w:t>
            </w:r>
          </w:p>
          <w:p w14:paraId="475CA800">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наденьте противогаз, респиратор или ватно-марлевую повязку;</w:t>
            </w:r>
          </w:p>
          <w:p w14:paraId="7A2BB56A">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 xml:space="preserve">предупредите окружающих об аварии; </w:t>
            </w:r>
          </w:p>
          <w:p w14:paraId="332D8587">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следуйте в ближайшее защитное сооружение гражданской обороны;</w:t>
            </w:r>
          </w:p>
          <w:p w14:paraId="02BBC59B">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при необходимости помогите окружающим выйти на улицу;</w:t>
            </w:r>
          </w:p>
          <w:p w14:paraId="6DDFDB63">
            <w:pPr>
              <w:pStyle w:val="13"/>
              <w:widowControl w:val="0"/>
              <w:numPr>
                <w:ilvl w:val="0"/>
                <w:numId w:val="4"/>
              </w:numPr>
              <w:spacing w:after="0" w:line="240" w:lineRule="auto"/>
              <w:ind w:left="34" w:firstLine="283"/>
              <w:jc w:val="both"/>
              <w:rPr>
                <w:rFonts w:ascii="Times New Roman" w:hAnsi="Times New Roman" w:cs="Times New Roman"/>
                <w:sz w:val="28"/>
              </w:rPr>
            </w:pPr>
            <w:r>
              <w:rPr>
                <w:rFonts w:ascii="Times New Roman" w:hAnsi="Times New Roman" w:eastAsia="Calibri" w:cs="Times New Roman"/>
                <w:sz w:val="28"/>
              </w:rPr>
              <w:t>или укройтесь в другом помещении, закройте щели в окнах, дверях и вентиляционных системах подручными материалами.</w:t>
            </w:r>
          </w:p>
        </w:tc>
      </w:tr>
    </w:tbl>
    <w:p w14:paraId="3FF073F2">
      <w:pPr>
        <w:rPr>
          <w:rFonts w:ascii="Times New Roman" w:hAnsi="Times New Roman" w:cs="Times New Roman"/>
          <w:sz w:val="28"/>
          <w:szCs w:val="28"/>
        </w:rPr>
      </w:pPr>
    </w:p>
    <w:sectPr>
      <w:headerReference r:id="rId5" w:type="default"/>
      <w:pgSz w:w="16838" w:h="11906" w:orient="landscape"/>
      <w:pgMar w:top="426" w:right="720" w:bottom="142" w:left="720" w:header="0" w:footer="0"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T Astra Serif">
    <w:panose1 w:val="020A0603040505020204"/>
    <w:charset w:val="01"/>
    <w:family w:val="roman"/>
    <w:pitch w:val="default"/>
    <w:sig w:usb0="A00002EF" w:usb1="5000204B" w:usb2="00000020" w:usb3="00000000" w:csb0="20000097" w:csb1="00000000"/>
  </w:font>
  <w:font w:name="Tahoma">
    <w:panose1 w:val="020B0604030504040204"/>
    <w:charset w:val="CC"/>
    <w:family w:val="swiss"/>
    <w:pitch w:val="default"/>
    <w:sig w:usb0="E1002EFF" w:usb1="C000605B" w:usb2="00000029" w:usb3="00000000" w:csb0="200101FF" w:csb1="20280000"/>
  </w:font>
  <w:font w:name="Noto Sans Devanagari">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9757359"/>
      <w:docPartObj>
        <w:docPartGallery w:val="AutoText"/>
      </w:docPartObj>
    </w:sdtPr>
    <w:sdtContent>
      <w:p w14:paraId="7EAC0B05">
        <w:pPr>
          <w:pStyle w:val="5"/>
          <w:jc w:val="center"/>
        </w:pPr>
        <w:r>
          <w:fldChar w:fldCharType="begin"/>
        </w:r>
        <w:r>
          <w:instrText xml:space="preserve">PAGE   \* MERGEFORMAT</w:instrText>
        </w:r>
        <w:r>
          <w:fldChar w:fldCharType="separate"/>
        </w:r>
        <w:r>
          <w:t>2</w:t>
        </w:r>
        <w:r>
          <w:fldChar w:fldCharType="end"/>
        </w:r>
      </w:p>
    </w:sdtContent>
  </w:sdt>
  <w:p w14:paraId="3FD2E99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F2401"/>
    <w:multiLevelType w:val="multilevel"/>
    <w:tmpl w:val="204F240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43B488A"/>
    <w:multiLevelType w:val="multilevel"/>
    <w:tmpl w:val="443B488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C01B78"/>
    <w:multiLevelType w:val="multilevel"/>
    <w:tmpl w:val="49C01B7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5033519"/>
    <w:multiLevelType w:val="multilevel"/>
    <w:tmpl w:val="7503351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27"/>
    <w:rsid w:val="00044811"/>
    <w:rsid w:val="001F1D09"/>
    <w:rsid w:val="00331530"/>
    <w:rsid w:val="00357924"/>
    <w:rsid w:val="00363CCA"/>
    <w:rsid w:val="003E1999"/>
    <w:rsid w:val="00563AC9"/>
    <w:rsid w:val="006E714C"/>
    <w:rsid w:val="007945BA"/>
    <w:rsid w:val="007E1133"/>
    <w:rsid w:val="009F7C86"/>
    <w:rsid w:val="00A53602"/>
    <w:rsid w:val="00AC5FFB"/>
    <w:rsid w:val="00BE5527"/>
    <w:rsid w:val="00C90CFD"/>
    <w:rsid w:val="00CB6B21"/>
    <w:rsid w:val="00D0501F"/>
    <w:rsid w:val="00E35EB8"/>
    <w:rsid w:val="00F91B8C"/>
    <w:rsid w:val="00FB2FEA"/>
    <w:rsid w:val="00FE39BE"/>
    <w:rsid w:val="076453BD"/>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caption"/>
    <w:basedOn w:val="1"/>
    <w:qFormat/>
    <w:uiPriority w:val="0"/>
    <w:pPr>
      <w:suppressLineNumbers/>
      <w:spacing w:before="120" w:after="120"/>
    </w:pPr>
    <w:rPr>
      <w:rFonts w:ascii="PT Astra Serif" w:hAnsi="PT Astra Serif" w:cs="Noto Sans Devanagari"/>
      <w:i/>
      <w:iCs/>
      <w:sz w:val="24"/>
      <w:szCs w:val="24"/>
    </w:rPr>
  </w:style>
  <w:style w:type="paragraph" w:styleId="5">
    <w:name w:val="header"/>
    <w:basedOn w:val="1"/>
    <w:link w:val="14"/>
    <w:unhideWhenUsed/>
    <w:uiPriority w:val="99"/>
    <w:pPr>
      <w:tabs>
        <w:tab w:val="center" w:pos="4677"/>
        <w:tab w:val="right" w:pos="9355"/>
      </w:tabs>
      <w:spacing w:after="0" w:line="240" w:lineRule="auto"/>
    </w:pPr>
  </w:style>
  <w:style w:type="paragraph" w:styleId="6">
    <w:name w:val="Body Text"/>
    <w:basedOn w:val="1"/>
    <w:uiPriority w:val="0"/>
    <w:pPr>
      <w:spacing w:after="140"/>
    </w:pPr>
  </w:style>
  <w:style w:type="paragraph" w:styleId="7">
    <w:name w:val="index heading"/>
    <w:basedOn w:val="1"/>
    <w:qFormat/>
    <w:uiPriority w:val="0"/>
    <w:pPr>
      <w:suppressLineNumbers/>
    </w:pPr>
    <w:rPr>
      <w:rFonts w:ascii="PT Astra Serif" w:hAnsi="PT Astra Serif" w:cs="Noto Sans Devanagari"/>
    </w:rPr>
  </w:style>
  <w:style w:type="paragraph" w:styleId="8">
    <w:name w:val="footer"/>
    <w:basedOn w:val="1"/>
    <w:link w:val="15"/>
    <w:unhideWhenUsed/>
    <w:uiPriority w:val="99"/>
    <w:pPr>
      <w:tabs>
        <w:tab w:val="center" w:pos="4677"/>
        <w:tab w:val="right" w:pos="9355"/>
      </w:tabs>
      <w:spacing w:after="0" w:line="240" w:lineRule="auto"/>
    </w:pPr>
  </w:style>
  <w:style w:type="paragraph" w:styleId="9">
    <w:name w:val="List"/>
    <w:basedOn w:val="6"/>
    <w:uiPriority w:val="0"/>
    <w:rPr>
      <w:rFonts w:ascii="PT Astra Serif" w:hAnsi="PT Astra Serif" w:cs="Noto Sans Devanagari"/>
    </w:rPr>
  </w:style>
  <w:style w:type="paragraph" w:styleId="10">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ru-RU"/>
    </w:rPr>
  </w:style>
  <w:style w:type="table" w:styleId="11">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Заголовок"/>
    <w:basedOn w:val="1"/>
    <w:next w:val="6"/>
    <w:qFormat/>
    <w:uiPriority w:val="0"/>
    <w:pPr>
      <w:keepNext/>
      <w:spacing w:before="240" w:after="120"/>
    </w:pPr>
    <w:rPr>
      <w:rFonts w:ascii="PT Astra Serif" w:hAnsi="PT Astra Serif" w:eastAsia="Tahoma" w:cs="Noto Sans Devanagari"/>
      <w:sz w:val="28"/>
      <w:szCs w:val="28"/>
    </w:rPr>
  </w:style>
  <w:style w:type="paragraph" w:styleId="13">
    <w:name w:val="List Paragraph"/>
    <w:basedOn w:val="1"/>
    <w:qFormat/>
    <w:uiPriority w:val="34"/>
    <w:pPr>
      <w:ind w:left="720"/>
      <w:contextualSpacing/>
    </w:pPr>
  </w:style>
  <w:style w:type="character" w:customStyle="1" w:styleId="14">
    <w:name w:val="Верхний колонтитул Знак"/>
    <w:basedOn w:val="2"/>
    <w:link w:val="5"/>
    <w:uiPriority w:val="99"/>
  </w:style>
  <w:style w:type="character" w:customStyle="1" w:styleId="15">
    <w:name w:val="Нижний колонтитул Знак"/>
    <w:basedOn w:val="2"/>
    <w:link w:val="8"/>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1768</Characters>
  <Lines>14</Lines>
  <Paragraphs>4</Paragraphs>
  <TotalTime>5</TotalTime>
  <ScaleCrop>false</ScaleCrop>
  <LinksUpToDate>false</LinksUpToDate>
  <CharactersWithSpaces>2074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2024-11-25T08:47:00Z</dcterms:created>
  <dc:creator>Наталья Рыжинская</dc:creator>
  <cp:lastModifiedBy>4-6-62-3</cp:lastModifiedBy>
  <cp:lastPrinted>2024-11-18T07:26:00Z</cp:lastPrinted>
  <dcterms:modified xsi:type="dcterms:W3CDTF">2024-12-17T10:55:09Z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AC86904549D0403490CFCF63438717F4_13</vt:lpwstr>
  </property>
</Properties>
</file>