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FB" w:rsidRDefault="00E458FB">
      <w:pPr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458FB">
        <w:rPr>
          <w:sz w:val="28"/>
        </w:rPr>
        <w:pict>
          <v:shape id="_x0000_i0" o:spid="_x0000_i1025" type="#_x0000_t75" style="width:59.4pt;height:83.4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458FB" w:rsidRDefault="00DB7C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458FB" w:rsidRPr="002A1D40" w:rsidRDefault="00DB7CB2">
      <w:pPr>
        <w:pStyle w:val="1"/>
        <w:rPr>
          <w:szCs w:val="28"/>
          <w:lang w:val="ru-RU"/>
        </w:rPr>
      </w:pPr>
      <w:r w:rsidRPr="002A1D40">
        <w:rPr>
          <w:szCs w:val="28"/>
          <w:lang w:val="ru-RU"/>
        </w:rPr>
        <w:t xml:space="preserve">КРАСНОАРМЕЙСКОГО МУНИЦИПАЛЬНОГО РАЙОНА </w:t>
      </w:r>
    </w:p>
    <w:p w:rsidR="00E458FB" w:rsidRPr="002A1D40" w:rsidRDefault="00DB7CB2">
      <w:pPr>
        <w:pStyle w:val="1"/>
        <w:rPr>
          <w:szCs w:val="28"/>
          <w:lang w:val="ru-RU"/>
        </w:rPr>
      </w:pPr>
      <w:r w:rsidRPr="002A1D40">
        <w:rPr>
          <w:szCs w:val="28"/>
          <w:lang w:val="ru-RU"/>
        </w:rPr>
        <w:t>САРАТОВСКОЙ ОБЛАСТИ</w:t>
      </w:r>
    </w:p>
    <w:p w:rsidR="00E458FB" w:rsidRDefault="00E458FB">
      <w:pPr>
        <w:jc w:val="center"/>
        <w:rPr>
          <w:b/>
          <w:bCs/>
          <w:sz w:val="28"/>
          <w:szCs w:val="28"/>
        </w:rPr>
      </w:pPr>
    </w:p>
    <w:p w:rsidR="00E458FB" w:rsidRDefault="00DB7CB2">
      <w:pPr>
        <w:pStyle w:val="2"/>
      </w:pPr>
      <w:r>
        <w:rPr>
          <w:sz w:val="28"/>
        </w:rPr>
        <w:t>ПОСТАНОВЛЕНИЕ</w:t>
      </w:r>
    </w:p>
    <w:tbl>
      <w:tblPr>
        <w:tblW w:w="5400" w:type="dxa"/>
        <w:tblInd w:w="468" w:type="dxa"/>
        <w:tblLook w:val="04A0"/>
      </w:tblPr>
      <w:tblGrid>
        <w:gridCol w:w="536"/>
        <w:gridCol w:w="2344"/>
        <w:gridCol w:w="720"/>
        <w:gridCol w:w="1800"/>
      </w:tblGrid>
      <w:tr w:rsidR="00E458FB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2A1D40" w:rsidRDefault="002A1D40">
            <w:pPr>
              <w:jc w:val="center"/>
            </w:pPr>
          </w:p>
          <w:p w:rsidR="00E458FB" w:rsidRDefault="00DB7CB2">
            <w:pPr>
              <w:jc w:val="center"/>
            </w:pPr>
            <w:r>
              <w:t>От</w:t>
            </w:r>
          </w:p>
        </w:tc>
        <w:tc>
          <w:tcPr>
            <w:tcW w:w="2344" w:type="dxa"/>
            <w:vMerge w:val="restart"/>
            <w:tcBorders>
              <w:bottom w:val="single" w:sz="4" w:space="0" w:color="000000"/>
            </w:tcBorders>
            <w:vAlign w:val="bottom"/>
          </w:tcPr>
          <w:p w:rsidR="00E458FB" w:rsidRDefault="002A1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 2024г.</w:t>
            </w:r>
          </w:p>
        </w:tc>
        <w:tc>
          <w:tcPr>
            <w:tcW w:w="720" w:type="dxa"/>
            <w:vMerge w:val="restart"/>
            <w:vAlign w:val="bottom"/>
          </w:tcPr>
          <w:p w:rsidR="00E458FB" w:rsidRDefault="00DB7CB2">
            <w:pPr>
              <w:jc w:val="center"/>
            </w:pPr>
            <w:r>
              <w:t>№</w:t>
            </w:r>
          </w:p>
        </w:tc>
        <w:tc>
          <w:tcPr>
            <w:tcW w:w="1800" w:type="dxa"/>
            <w:vMerge w:val="restart"/>
            <w:tcBorders>
              <w:bottom w:val="single" w:sz="4" w:space="0" w:color="000000"/>
            </w:tcBorders>
            <w:vAlign w:val="bottom"/>
          </w:tcPr>
          <w:p w:rsidR="00E458FB" w:rsidRPr="002A1D40" w:rsidRDefault="002A1D40">
            <w:pPr>
              <w:rPr>
                <w:sz w:val="28"/>
                <w:szCs w:val="28"/>
              </w:rPr>
            </w:pPr>
            <w:r>
              <w:t xml:space="preserve">         </w:t>
            </w:r>
            <w:r w:rsidRPr="002A1D40">
              <w:rPr>
                <w:sz w:val="28"/>
                <w:szCs w:val="28"/>
              </w:rPr>
              <w:t>191</w:t>
            </w:r>
          </w:p>
        </w:tc>
      </w:tr>
    </w:tbl>
    <w:p w:rsidR="00E458FB" w:rsidRDefault="00DB7CB2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  <w:sz w:val="22"/>
          <w:szCs w:val="22"/>
        </w:rPr>
        <w:t>г. Красноармейск</w:t>
      </w:r>
      <w:r>
        <w:rPr>
          <w:bCs/>
        </w:rPr>
        <w:t xml:space="preserve"> </w:t>
      </w:r>
    </w:p>
    <w:p w:rsidR="00E458FB" w:rsidRDefault="00E458FB">
      <w:pPr>
        <w:jc w:val="both"/>
        <w:rPr>
          <w:bCs/>
          <w:sz w:val="28"/>
          <w:szCs w:val="28"/>
        </w:rPr>
      </w:pP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О   внесении   изменений в муниципальную программу 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«Совершенствование           системы            управления 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муниципальным       имуществом     и         </w:t>
      </w:r>
      <w:proofErr w:type="gramStart"/>
      <w:r>
        <w:rPr>
          <w:color w:val="000000"/>
          <w:sz w:val="28"/>
        </w:rPr>
        <w:t>земельными</w:t>
      </w:r>
      <w:proofErr w:type="gramEnd"/>
      <w:r>
        <w:rPr>
          <w:color w:val="000000"/>
          <w:sz w:val="28"/>
        </w:rPr>
        <w:t xml:space="preserve"> 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ресурсами Красноармейского муниципального района 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567"/>
        <w:jc w:val="both"/>
      </w:pPr>
      <w:r>
        <w:rPr>
          <w:color w:val="000000"/>
          <w:sz w:val="28"/>
        </w:rPr>
        <w:t>Саратовской области на 2024 – 2028 года»</w:t>
      </w:r>
    </w:p>
    <w:p w:rsidR="00E458FB" w:rsidRDefault="00E458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567"/>
        <w:jc w:val="both"/>
      </w:pP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856"/>
        <w:jc w:val="both"/>
      </w:pPr>
      <w:r>
        <w:rPr>
          <w:color w:val="000000"/>
          <w:sz w:val="28"/>
        </w:rPr>
        <w:t xml:space="preserve">           В соответствии со статьей 178 Бюджет</w:t>
      </w:r>
      <w:r>
        <w:rPr>
          <w:color w:val="000000"/>
          <w:sz w:val="28"/>
        </w:rPr>
        <w:t>ного кодекса Российской Федерации, Федеральным законом «Об общих принципах организации местного самоуправления в Российской Федерации» от 06.10.2003г. № 131-ФЗ, постановлением администрации Красноармейского муниципального района Саратовской области от 14.1</w:t>
      </w:r>
      <w:r>
        <w:rPr>
          <w:color w:val="000000"/>
          <w:sz w:val="28"/>
        </w:rPr>
        <w:t>0.2019г. № 791 «Об утверждении порядка принятия решений о разработке муниципальных программ, их формирования и реализации, и порядка оценки эффективности реализации муниципальных программ», Уставом Красноармейского муниципального района Саратовской области</w:t>
      </w:r>
      <w:r>
        <w:rPr>
          <w:color w:val="000000"/>
          <w:sz w:val="28"/>
        </w:rPr>
        <w:t>, администрация Красноармейского муниципального района            ПОСТАНОВЛЯЕТ: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850"/>
        <w:jc w:val="both"/>
      </w:pPr>
      <w:r>
        <w:rPr>
          <w:color w:val="000000"/>
          <w:sz w:val="28"/>
        </w:rPr>
        <w:t xml:space="preserve">          1. Внести в муниципальную программу «Совершенствование системы управления муниципальным имуществом и земельными ресурсами Красноармейского муниципального района Сарат</w:t>
      </w:r>
      <w:r>
        <w:rPr>
          <w:color w:val="000000"/>
          <w:sz w:val="28"/>
        </w:rPr>
        <w:t>овской области на 2024 – 2028 года», утвержденную постановлением администрации Красноармейского муниципального района Саратовской области от 13.10.2023г. № 837 следующие изменения: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856"/>
        <w:jc w:val="both"/>
      </w:pPr>
      <w:proofErr w:type="gramStart"/>
      <w:r>
        <w:rPr>
          <w:color w:val="000000"/>
          <w:sz w:val="28"/>
        </w:rPr>
        <w:t>1.1 в паспорте программы в строке «Объемы и источники финансирования Програ</w:t>
      </w:r>
      <w:r>
        <w:rPr>
          <w:color w:val="000000"/>
          <w:sz w:val="28"/>
        </w:rPr>
        <w:t>ммы» слова «23206,8 тыс. руб.» заменить словами «24017,1 тыс. руб.»;</w:t>
      </w:r>
      <w:proofErr w:type="gramEnd"/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856"/>
        <w:jc w:val="both"/>
      </w:pPr>
      <w:r>
        <w:rPr>
          <w:color w:val="000000"/>
          <w:sz w:val="28"/>
        </w:rPr>
        <w:t>1.2 в разделе 5 «Оценка социально-экономической эффективности реализации Программы» в строке Расходы (руб.) цифры « 23206,8 тыс. руб.» заменить цифрами « 24017,1 тыс. руб.»;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856"/>
        <w:jc w:val="both"/>
      </w:pPr>
      <w:r>
        <w:rPr>
          <w:color w:val="000000"/>
          <w:sz w:val="28"/>
        </w:rPr>
        <w:t xml:space="preserve">1.3 </w:t>
      </w:r>
      <w:proofErr w:type="gramStart"/>
      <w:r>
        <w:rPr>
          <w:color w:val="000000"/>
          <w:sz w:val="28"/>
        </w:rPr>
        <w:t>разделе</w:t>
      </w:r>
      <w:proofErr w:type="gramEnd"/>
      <w:r>
        <w:rPr>
          <w:color w:val="000000"/>
          <w:sz w:val="28"/>
        </w:rPr>
        <w:t xml:space="preserve"> 6</w:t>
      </w:r>
      <w:r>
        <w:rPr>
          <w:color w:val="000000"/>
          <w:sz w:val="28"/>
        </w:rPr>
        <w:t xml:space="preserve"> «Ресурсное обеспечение Программы» цифры «23206,8 тыс. руб.» заменить цифрами « 24017,1 тыс. руб.»; 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856"/>
        <w:jc w:val="both"/>
      </w:pPr>
      <w:r>
        <w:rPr>
          <w:color w:val="000000"/>
          <w:sz w:val="28"/>
        </w:rPr>
        <w:t>1.4 в приложении 1 к муниципальной программе: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856"/>
        <w:jc w:val="both"/>
      </w:pPr>
      <w:r>
        <w:rPr>
          <w:color w:val="000000"/>
          <w:sz w:val="28"/>
        </w:rPr>
        <w:t xml:space="preserve"> 1.4.1 строку «Программа реализуемая на сумму 23206,8 тыс. руб.» заменить на «</w:t>
      </w:r>
      <w:proofErr w:type="gramStart"/>
      <w:r>
        <w:rPr>
          <w:color w:val="000000"/>
          <w:sz w:val="28"/>
        </w:rPr>
        <w:t>Программа</w:t>
      </w:r>
      <w:proofErr w:type="gramEnd"/>
      <w:r>
        <w:rPr>
          <w:color w:val="000000"/>
          <w:sz w:val="28"/>
        </w:rPr>
        <w:t xml:space="preserve"> реализуемая на сумму </w:t>
      </w:r>
      <w:r>
        <w:rPr>
          <w:color w:val="000000"/>
          <w:sz w:val="28"/>
        </w:rPr>
        <w:t>24017,1 тыс. руб.»;</w:t>
      </w:r>
    </w:p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1565"/>
        <w:jc w:val="both"/>
      </w:pPr>
      <w:r>
        <w:rPr>
          <w:color w:val="000000"/>
          <w:sz w:val="28"/>
        </w:rPr>
        <w:t xml:space="preserve">1.4.2 в приложении 1 к муниципальной программе «Совершенствование системы управления муниципальным имуществом и земельными </w:t>
      </w:r>
      <w:r>
        <w:rPr>
          <w:color w:val="000000"/>
          <w:sz w:val="28"/>
        </w:rPr>
        <w:lastRenderedPageBreak/>
        <w:t xml:space="preserve">ресурсами Красноармейского муниципального района Саратовской области на 2024 – 2028  </w:t>
      </w:r>
      <w:r>
        <w:rPr>
          <w:color w:val="000000"/>
          <w:sz w:val="28"/>
        </w:rPr>
        <w:t>года» строку №10, изложить в новой редакции:</w:t>
      </w:r>
    </w:p>
    <w:p w:rsidR="00E458FB" w:rsidRDefault="00E458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left="856"/>
        <w:jc w:val="both"/>
      </w:pPr>
    </w:p>
    <w:p w:rsidR="00E458FB" w:rsidRDefault="00E458FB">
      <w:pPr>
        <w:jc w:val="both"/>
        <w:rPr>
          <w:bCs/>
          <w:sz w:val="28"/>
          <w:szCs w:val="28"/>
        </w:rPr>
      </w:pPr>
    </w:p>
    <w:p w:rsidR="00E458FB" w:rsidRDefault="00DB7CB2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2410"/>
        <w:gridCol w:w="1971"/>
        <w:gridCol w:w="1985"/>
      </w:tblGrid>
      <w:tr w:rsidR="00E458FB">
        <w:trPr>
          <w:trHeight w:val="233"/>
        </w:trPr>
        <w:tc>
          <w:tcPr>
            <w:tcW w:w="4361" w:type="dxa"/>
            <w:vMerge w:val="restart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и ведомственных целевых программ</w:t>
            </w:r>
          </w:p>
        </w:tc>
        <w:tc>
          <w:tcPr>
            <w:tcW w:w="2410" w:type="dxa"/>
            <w:vMerge w:val="restart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956" w:type="dxa"/>
            <w:gridSpan w:val="2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E458FB">
        <w:trPr>
          <w:trHeight w:val="232"/>
        </w:trPr>
        <w:tc>
          <w:tcPr>
            <w:tcW w:w="4361" w:type="dxa"/>
            <w:vMerge/>
          </w:tcPr>
          <w:p w:rsidR="00E458FB" w:rsidRDefault="00E458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58FB" w:rsidRDefault="00E458F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984" w:type="dxa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E458FB">
        <w:tc>
          <w:tcPr>
            <w:tcW w:w="10727" w:type="dxa"/>
            <w:gridSpan w:val="4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реализуемая на сумму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24017,1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458FB">
        <w:tc>
          <w:tcPr>
            <w:tcW w:w="10727" w:type="dxa"/>
            <w:gridSpan w:val="4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Программы</w:t>
            </w:r>
          </w:p>
        </w:tc>
      </w:tr>
      <w:tr w:rsidR="00E458FB">
        <w:tc>
          <w:tcPr>
            <w:tcW w:w="4361" w:type="dxa"/>
          </w:tcPr>
          <w:p w:rsidR="00E458FB" w:rsidRDefault="00DB7CB2">
            <w:pPr>
              <w:spacing w:line="315" w:lineRule="atLeast"/>
              <w:jc w:val="both"/>
            </w:pPr>
            <w:r>
              <w:t>10.Выполнение  работ (ус</w:t>
            </w:r>
            <w:r>
              <w:t xml:space="preserve">луг) по осуществлению процедуры ликвидации, банкротства (в случаях отсутствия имущества или его недостаточности) у муниципальных унитарных предприятий (возмещение арбитражному управляющему расходов на уведомление кредиторов по делу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банкротств</w:t>
            </w:r>
            <w:proofErr w:type="gramEnd"/>
            <w:r>
              <w:t xml:space="preserve"> должников);</w:t>
            </w:r>
          </w:p>
          <w:p w:rsidR="00E458FB" w:rsidRDefault="00DB7CB2">
            <w:pPr>
              <w:pStyle w:val="a3"/>
              <w:numPr>
                <w:ilvl w:val="0"/>
                <w:numId w:val="3"/>
              </w:numPr>
              <w:spacing w:line="315" w:lineRule="atLeast"/>
              <w:jc w:val="both"/>
            </w:pPr>
            <w:r>
              <w:t>Для завершения процедуры ликвидации Муниципального предприятия «Центральная районная аптека № 53», и для сохранения защитного сооружения расположенного по адресу ул. Интернациональная, д. 11</w:t>
            </w:r>
          </w:p>
        </w:tc>
        <w:tc>
          <w:tcPr>
            <w:tcW w:w="2410" w:type="dxa"/>
          </w:tcPr>
          <w:p w:rsidR="00E458FB" w:rsidRDefault="00DB7CB2">
            <w:pPr>
              <w:spacing w:line="315" w:lineRule="atLeast"/>
              <w:jc w:val="center"/>
            </w:pPr>
            <w:r>
              <w:t xml:space="preserve">Управление по </w:t>
            </w:r>
            <w:proofErr w:type="gramStart"/>
            <w:r>
              <w:t>правовым</w:t>
            </w:r>
            <w:proofErr w:type="gramEnd"/>
            <w:r>
              <w:t>, имущественным,</w:t>
            </w:r>
          </w:p>
          <w:p w:rsidR="00E458FB" w:rsidRDefault="00DB7CB2">
            <w:pPr>
              <w:spacing w:line="315" w:lineRule="atLeast"/>
              <w:jc w:val="center"/>
            </w:pPr>
            <w:r>
              <w:t xml:space="preserve">земельным вопросам </w:t>
            </w:r>
          </w:p>
        </w:tc>
        <w:tc>
          <w:tcPr>
            <w:tcW w:w="1971" w:type="dxa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984" w:type="dxa"/>
          </w:tcPr>
          <w:p w:rsidR="00E458FB" w:rsidRDefault="00DB7CB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31.12.2028</w:t>
            </w:r>
          </w:p>
        </w:tc>
      </w:tr>
    </w:tbl>
    <w:p w:rsidR="00E458FB" w:rsidRDefault="00DB7C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</w:pPr>
      <w:r>
        <w:rPr>
          <w:color w:val="000000"/>
          <w:sz w:val="28"/>
        </w:rPr>
        <w:t xml:space="preserve">1.5 в приложении 2 к муниципальной программе «Совершенствование системы управления муниципальным имуществом и земельными ресурсами Красноармейского муниципального района Саратовской области на 2024 – 2028  года» строки №4, №10, №15, </w:t>
      </w:r>
      <w:r>
        <w:rPr>
          <w:color w:val="000000"/>
          <w:sz w:val="28"/>
        </w:rPr>
        <w:t>изложить в новой редакции:</w:t>
      </w:r>
    </w:p>
    <w:p w:rsidR="00E458FB" w:rsidRDefault="00E458FB">
      <w:pPr>
        <w:pStyle w:val="af5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1134"/>
        <w:gridCol w:w="992"/>
        <w:gridCol w:w="992"/>
        <w:gridCol w:w="992"/>
        <w:gridCol w:w="993"/>
        <w:gridCol w:w="992"/>
      </w:tblGrid>
      <w:tr w:rsidR="00E458FB">
        <w:tc>
          <w:tcPr>
            <w:tcW w:w="534" w:type="dxa"/>
          </w:tcPr>
          <w:p w:rsidR="00E458FB" w:rsidRDefault="00DB7CB2"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E458FB" w:rsidRDefault="00DB7CB2">
            <w:r>
              <w:rPr>
                <w:b/>
              </w:rPr>
              <w:t>Наименование мероприятий</w:t>
            </w:r>
          </w:p>
        </w:tc>
        <w:tc>
          <w:tcPr>
            <w:tcW w:w="1134" w:type="dxa"/>
          </w:tcPr>
          <w:p w:rsidR="00E458FB" w:rsidRDefault="00DB7C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</w:t>
            </w:r>
            <w:proofErr w:type="spellStart"/>
            <w:r>
              <w:rPr>
                <w:b/>
                <w:sz w:val="22"/>
                <w:szCs w:val="22"/>
              </w:rPr>
              <w:t>финансировани</w:t>
            </w:r>
            <w:proofErr w:type="spellEnd"/>
          </w:p>
        </w:tc>
        <w:tc>
          <w:tcPr>
            <w:tcW w:w="992" w:type="dxa"/>
          </w:tcPr>
          <w:p w:rsidR="00E458FB" w:rsidRDefault="00DB7CB2">
            <w:pPr>
              <w:rPr>
                <w:b/>
              </w:rPr>
            </w:pPr>
            <w:r>
              <w:rPr>
                <w:b/>
              </w:rPr>
              <w:t>Сумма (т.р.)</w:t>
            </w:r>
          </w:p>
          <w:p w:rsidR="00E458FB" w:rsidRDefault="00DB7CB2">
            <w:pPr>
              <w:rPr>
                <w:b/>
              </w:rPr>
            </w:pPr>
            <w:r>
              <w:rPr>
                <w:b/>
              </w:rPr>
              <w:t>2024г</w:t>
            </w:r>
          </w:p>
        </w:tc>
        <w:tc>
          <w:tcPr>
            <w:tcW w:w="992" w:type="dxa"/>
          </w:tcPr>
          <w:p w:rsidR="00E458FB" w:rsidRDefault="00DB7CB2">
            <w:pPr>
              <w:rPr>
                <w:b/>
              </w:rPr>
            </w:pPr>
            <w:r>
              <w:rPr>
                <w:b/>
              </w:rPr>
              <w:t>Сумма (т.р.)</w:t>
            </w:r>
          </w:p>
          <w:p w:rsidR="00E458FB" w:rsidRDefault="00DB7CB2">
            <w:pPr>
              <w:rPr>
                <w:b/>
              </w:rPr>
            </w:pPr>
            <w:r>
              <w:rPr>
                <w:b/>
              </w:rPr>
              <w:t>2025г</w:t>
            </w:r>
          </w:p>
        </w:tc>
        <w:tc>
          <w:tcPr>
            <w:tcW w:w="992" w:type="dxa"/>
          </w:tcPr>
          <w:p w:rsidR="00E458FB" w:rsidRDefault="00DB7CB2">
            <w:pPr>
              <w:rPr>
                <w:b/>
              </w:rPr>
            </w:pPr>
            <w:r>
              <w:rPr>
                <w:b/>
              </w:rPr>
              <w:t>Сумма (т.р.)</w:t>
            </w:r>
          </w:p>
          <w:p w:rsidR="00E458FB" w:rsidRDefault="00DB7CB2">
            <w:pPr>
              <w:rPr>
                <w:b/>
              </w:rPr>
            </w:pPr>
            <w:r>
              <w:rPr>
                <w:b/>
              </w:rPr>
              <w:t>2026г</w:t>
            </w:r>
          </w:p>
        </w:tc>
        <w:tc>
          <w:tcPr>
            <w:tcW w:w="993" w:type="dxa"/>
          </w:tcPr>
          <w:p w:rsidR="00E458FB" w:rsidRDefault="00DB7CB2">
            <w:pPr>
              <w:rPr>
                <w:b/>
              </w:rPr>
            </w:pPr>
            <w:r>
              <w:rPr>
                <w:b/>
              </w:rPr>
              <w:t>Сумма (т.р.)</w:t>
            </w:r>
          </w:p>
          <w:p w:rsidR="00E458FB" w:rsidRDefault="00DB7CB2">
            <w:pPr>
              <w:rPr>
                <w:b/>
              </w:rPr>
            </w:pPr>
            <w:r>
              <w:rPr>
                <w:b/>
              </w:rPr>
              <w:t>2027г</w:t>
            </w:r>
          </w:p>
        </w:tc>
        <w:tc>
          <w:tcPr>
            <w:tcW w:w="992" w:type="dxa"/>
          </w:tcPr>
          <w:p w:rsidR="00E458FB" w:rsidRDefault="00DB7CB2">
            <w:pPr>
              <w:rPr>
                <w:b/>
              </w:rPr>
            </w:pPr>
            <w:r>
              <w:rPr>
                <w:b/>
              </w:rPr>
              <w:t>Сумма (т.р.)</w:t>
            </w:r>
          </w:p>
          <w:p w:rsidR="00E458FB" w:rsidRDefault="00DB7CB2">
            <w:pPr>
              <w:rPr>
                <w:b/>
              </w:rPr>
            </w:pPr>
            <w:r>
              <w:rPr>
                <w:b/>
              </w:rPr>
              <w:t>2028г</w:t>
            </w:r>
          </w:p>
        </w:tc>
      </w:tr>
      <w:tr w:rsidR="00E458FB">
        <w:trPr>
          <w:trHeight w:val="276"/>
        </w:trPr>
        <w:tc>
          <w:tcPr>
            <w:tcW w:w="534" w:type="dxa"/>
            <w:vMerge w:val="restart"/>
          </w:tcPr>
          <w:p w:rsidR="00E458FB" w:rsidRDefault="00DB7CB2">
            <w:pPr>
              <w:jc w:val="both"/>
            </w:pPr>
            <w:r>
              <w:t>4</w:t>
            </w:r>
          </w:p>
        </w:tc>
        <w:tc>
          <w:tcPr>
            <w:tcW w:w="4536" w:type="dxa"/>
            <w:vMerge w:val="restart"/>
          </w:tcPr>
          <w:p w:rsidR="00E458FB" w:rsidRDefault="00DB7CB2">
            <w:pPr>
              <w:spacing w:line="315" w:lineRule="atLeast"/>
              <w:jc w:val="both"/>
            </w:pPr>
            <w:r>
              <w:t>Приобретение лицензионного программного обеспечения для формирования учета и управления объектами недвижимости, в том числе земельными участками</w:t>
            </w:r>
          </w:p>
        </w:tc>
        <w:tc>
          <w:tcPr>
            <w:tcW w:w="1134" w:type="dxa"/>
            <w:vMerge w:val="restart"/>
          </w:tcPr>
          <w:p w:rsidR="00E458FB" w:rsidRDefault="00DB7CB2">
            <w:r>
              <w:t>Бюджет района</w:t>
            </w:r>
          </w:p>
        </w:tc>
        <w:tc>
          <w:tcPr>
            <w:tcW w:w="992" w:type="dxa"/>
            <w:vMerge w:val="restart"/>
          </w:tcPr>
          <w:p w:rsidR="00E458FB" w:rsidRDefault="00DB7CB2">
            <w:pPr>
              <w:jc w:val="center"/>
            </w:pPr>
            <w:r>
              <w:t>35,0</w:t>
            </w:r>
          </w:p>
        </w:tc>
        <w:tc>
          <w:tcPr>
            <w:tcW w:w="992" w:type="dxa"/>
            <w:vMerge w:val="restart"/>
          </w:tcPr>
          <w:p w:rsidR="00E458FB" w:rsidRDefault="00DB7CB2">
            <w:pPr>
              <w:jc w:val="center"/>
            </w:pPr>
            <w:r>
              <w:t>30,0</w:t>
            </w:r>
          </w:p>
        </w:tc>
        <w:tc>
          <w:tcPr>
            <w:tcW w:w="992" w:type="dxa"/>
            <w:vMerge w:val="restart"/>
          </w:tcPr>
          <w:p w:rsidR="00E458FB" w:rsidRDefault="00DB7CB2">
            <w:pPr>
              <w:jc w:val="center"/>
            </w:pPr>
            <w:r>
              <w:t>30,0</w:t>
            </w:r>
          </w:p>
        </w:tc>
        <w:tc>
          <w:tcPr>
            <w:tcW w:w="993" w:type="dxa"/>
            <w:vMerge w:val="restart"/>
          </w:tcPr>
          <w:p w:rsidR="00E458FB" w:rsidRDefault="00DB7CB2">
            <w:pPr>
              <w:jc w:val="center"/>
            </w:pPr>
            <w:r>
              <w:t>30,0</w:t>
            </w:r>
          </w:p>
        </w:tc>
        <w:tc>
          <w:tcPr>
            <w:tcW w:w="992" w:type="dxa"/>
            <w:vMerge w:val="restart"/>
          </w:tcPr>
          <w:p w:rsidR="00E458FB" w:rsidRDefault="00DB7CB2">
            <w:pPr>
              <w:jc w:val="center"/>
            </w:pPr>
            <w:r>
              <w:t>30,0</w:t>
            </w:r>
          </w:p>
        </w:tc>
      </w:tr>
      <w:tr w:rsidR="00E458FB">
        <w:tc>
          <w:tcPr>
            <w:tcW w:w="534" w:type="dxa"/>
          </w:tcPr>
          <w:p w:rsidR="00E458FB" w:rsidRDefault="00DB7CB2">
            <w:pPr>
              <w:jc w:val="both"/>
            </w:pPr>
            <w:r>
              <w:t>10</w:t>
            </w:r>
          </w:p>
        </w:tc>
        <w:tc>
          <w:tcPr>
            <w:tcW w:w="4536" w:type="dxa"/>
          </w:tcPr>
          <w:p w:rsidR="00E458FB" w:rsidRDefault="00DB7CB2">
            <w:pPr>
              <w:spacing w:line="315" w:lineRule="atLeast"/>
              <w:jc w:val="both"/>
            </w:pPr>
            <w:r>
              <w:t>Выполнение  работ (ус</w:t>
            </w:r>
            <w:r>
              <w:t xml:space="preserve">луг) по осуществлению процедуры ликвидации, банкротства (в случаях отсутствия имущества или его недостаточности) у муниципальных унитарных предприятий (возмещение арбитражному управляющему расходов на уведомление кредиторов по делу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банкротств</w:t>
            </w:r>
            <w:proofErr w:type="gramEnd"/>
            <w:r>
              <w:t xml:space="preserve"> должников);</w:t>
            </w:r>
          </w:p>
          <w:p w:rsidR="00E458FB" w:rsidRDefault="00DB7CB2">
            <w:pPr>
              <w:spacing w:line="315" w:lineRule="atLeast"/>
              <w:jc w:val="both"/>
            </w:pPr>
            <w:r>
              <w:lastRenderedPageBreak/>
              <w:t>-</w:t>
            </w:r>
            <w:r>
              <w:t>для завершения процедуры ликвидации Муниципального предприятия «Центральная районная аптека № 53», и для сохранения защитного сооружения расположенного по адресу ул. Интернациональная, д. 11</w:t>
            </w:r>
          </w:p>
          <w:p w:rsidR="00E458FB" w:rsidRDefault="00E458FB">
            <w:pPr>
              <w:spacing w:line="315" w:lineRule="atLeast"/>
              <w:jc w:val="both"/>
            </w:pPr>
          </w:p>
        </w:tc>
        <w:tc>
          <w:tcPr>
            <w:tcW w:w="1134" w:type="dxa"/>
          </w:tcPr>
          <w:p w:rsidR="00E458FB" w:rsidRDefault="00DB7CB2">
            <w:r>
              <w:lastRenderedPageBreak/>
              <w:t>Бюджет района</w:t>
            </w:r>
          </w:p>
        </w:tc>
        <w:tc>
          <w:tcPr>
            <w:tcW w:w="992" w:type="dxa"/>
          </w:tcPr>
          <w:p w:rsidR="00E458FB" w:rsidRDefault="00DB7CB2">
            <w:pPr>
              <w:jc w:val="center"/>
            </w:pPr>
            <w:r>
              <w:t>910 286,12</w:t>
            </w:r>
          </w:p>
        </w:tc>
        <w:tc>
          <w:tcPr>
            <w:tcW w:w="992" w:type="dxa"/>
          </w:tcPr>
          <w:p w:rsidR="00E458FB" w:rsidRDefault="00DB7CB2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E458FB" w:rsidRDefault="00DB7CB2">
            <w:pPr>
              <w:jc w:val="center"/>
            </w:pPr>
            <w:r>
              <w:t>100,0</w:t>
            </w:r>
          </w:p>
        </w:tc>
        <w:tc>
          <w:tcPr>
            <w:tcW w:w="993" w:type="dxa"/>
          </w:tcPr>
          <w:p w:rsidR="00E458FB" w:rsidRDefault="00DB7CB2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E458FB" w:rsidRDefault="00DB7CB2">
            <w:pPr>
              <w:jc w:val="center"/>
            </w:pPr>
            <w:r>
              <w:t>100,0</w:t>
            </w:r>
          </w:p>
        </w:tc>
      </w:tr>
      <w:tr w:rsidR="00E458FB">
        <w:tc>
          <w:tcPr>
            <w:tcW w:w="534" w:type="dxa"/>
          </w:tcPr>
          <w:p w:rsidR="00E458FB" w:rsidRDefault="00DB7CB2">
            <w:pPr>
              <w:jc w:val="both"/>
            </w:pPr>
            <w:r>
              <w:lastRenderedPageBreak/>
              <w:t>15</w:t>
            </w:r>
          </w:p>
        </w:tc>
        <w:tc>
          <w:tcPr>
            <w:tcW w:w="4536" w:type="dxa"/>
          </w:tcPr>
          <w:p w:rsidR="00E458FB" w:rsidRDefault="00DB7CB2">
            <w:pPr>
              <w:spacing w:line="315" w:lineRule="atLeast"/>
              <w:jc w:val="both"/>
            </w:pPr>
            <w:r>
              <w:t>Размещение объявлений в средствах массовой информации в рамках реализации мероприятий Программы</w:t>
            </w:r>
          </w:p>
        </w:tc>
        <w:tc>
          <w:tcPr>
            <w:tcW w:w="1134" w:type="dxa"/>
          </w:tcPr>
          <w:p w:rsidR="00E458FB" w:rsidRDefault="00DB7CB2">
            <w:r>
              <w:t>Бюджет района</w:t>
            </w:r>
          </w:p>
        </w:tc>
        <w:tc>
          <w:tcPr>
            <w:tcW w:w="992" w:type="dxa"/>
          </w:tcPr>
          <w:p w:rsidR="00E458FB" w:rsidRDefault="00DB7CB2">
            <w:pPr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E458FB" w:rsidRDefault="00DB7CB2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E458FB" w:rsidRDefault="00DB7CB2">
            <w:pPr>
              <w:jc w:val="center"/>
            </w:pPr>
            <w:r>
              <w:t>50,0</w:t>
            </w:r>
          </w:p>
        </w:tc>
        <w:tc>
          <w:tcPr>
            <w:tcW w:w="993" w:type="dxa"/>
          </w:tcPr>
          <w:p w:rsidR="00E458FB" w:rsidRDefault="00DB7CB2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E458FB" w:rsidRDefault="00DB7CB2">
            <w:pPr>
              <w:jc w:val="center"/>
            </w:pPr>
            <w:r>
              <w:t>50,0</w:t>
            </w:r>
          </w:p>
        </w:tc>
      </w:tr>
    </w:tbl>
    <w:p w:rsidR="00E458FB" w:rsidRDefault="00DB7CB2">
      <w:pPr>
        <w:tabs>
          <w:tab w:val="left" w:pos="2554"/>
        </w:tabs>
        <w:jc w:val="both"/>
      </w:pPr>
      <w:r>
        <w:tab/>
      </w:r>
    </w:p>
    <w:p w:rsidR="00E458FB" w:rsidRDefault="00DB7CB2">
      <w:pPr>
        <w:tabs>
          <w:tab w:val="left" w:pos="2554"/>
        </w:tabs>
        <w:jc w:val="both"/>
      </w:pPr>
      <w:r>
        <w:tab/>
      </w:r>
    </w:p>
    <w:p w:rsidR="00E458FB" w:rsidRDefault="00DB7CB2">
      <w:pPr>
        <w:jc w:val="both"/>
        <w:rPr>
          <w:rFonts w:ascii="PT Astra Serif" w:hAnsi="PT Astra Serif" w:cs="PT Astra Serif"/>
        </w:rPr>
      </w:pPr>
      <w:r>
        <w:rPr>
          <w:sz w:val="28"/>
        </w:rPr>
        <w:t xml:space="preserve"> </w:t>
      </w:r>
      <w:r w:rsidR="002A1D40">
        <w:rPr>
          <w:rFonts w:ascii="PT Astra Serif" w:eastAsia="PT Astra Serif" w:hAnsi="PT Astra Serif" w:cs="PT Astra Serif"/>
          <w:sz w:val="28"/>
        </w:rPr>
        <w:t>2. Организационно</w:t>
      </w:r>
      <w:r>
        <w:rPr>
          <w:rFonts w:ascii="PT Astra Serif" w:eastAsia="PT Astra Serif" w:hAnsi="PT Astra Serif" w:cs="PT Astra Serif"/>
          <w:sz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в </w:t>
      </w:r>
      <w:r>
        <w:rPr>
          <w:rFonts w:ascii="PT Astra Serif" w:eastAsia="PT Astra Serif" w:hAnsi="PT Astra Serif" w:cs="PT Astra Serif"/>
          <w:color w:val="000000"/>
          <w:sz w:val="28"/>
        </w:rPr>
        <w:t>информацион</w:t>
      </w:r>
      <w:r>
        <w:rPr>
          <w:rFonts w:ascii="PT Astra Serif" w:eastAsia="PT Astra Serif" w:hAnsi="PT Astra Serif" w:cs="PT Astra Serif"/>
          <w:color w:val="000000"/>
          <w:sz w:val="28"/>
        </w:rPr>
        <w:t>но-телекоммуникационной</w:t>
      </w:r>
      <w:r>
        <w:rPr>
          <w:rFonts w:ascii="PT Astra Serif" w:eastAsia="PT Astra Serif" w:hAnsi="PT Astra Serif" w:cs="PT Astra Serif"/>
          <w:sz w:val="28"/>
        </w:rPr>
        <w:t xml:space="preserve"> сети «Интернет» (</w:t>
      </w:r>
      <w:proofErr w:type="spellStart"/>
      <w:r>
        <w:rPr>
          <w:rFonts w:ascii="PT Astra Serif" w:eastAsia="PT Astra Serif" w:hAnsi="PT Astra Serif" w:cs="PT Astra Serif"/>
          <w:sz w:val="28"/>
        </w:rPr>
        <w:t>htt</w:t>
      </w:r>
      <w:proofErr w:type="spellEnd"/>
      <w:r>
        <w:rPr>
          <w:rFonts w:ascii="PT Astra Serif" w:eastAsia="PT Astra Serif" w:hAnsi="PT Astra Serif" w:cs="PT Astra Serif"/>
          <w:sz w:val="28"/>
        </w:rPr>
        <w:t>://krasnoarmeysk64.ru//)</w:t>
      </w:r>
      <w:r>
        <w:rPr>
          <w:rFonts w:ascii="PT Astra Serif" w:eastAsia="PT Astra Serif" w:hAnsi="PT Astra Serif" w:cs="PT Astra Serif"/>
        </w:rPr>
        <w:t>.</w:t>
      </w:r>
    </w:p>
    <w:p w:rsidR="00E458FB" w:rsidRDefault="00DB7CB2">
      <w:pPr>
        <w:numPr>
          <w:ilvl w:val="0"/>
          <w:numId w:val="7"/>
        </w:numPr>
        <w:ind w:left="0" w:firstLine="0"/>
        <w:jc w:val="both"/>
        <w:rPr>
          <w:rFonts w:ascii="PT Astra Serif" w:hAnsi="PT Astra Serif" w:cs="PT Astra Serif"/>
        </w:rPr>
      </w:pPr>
      <w:proofErr w:type="gramStart"/>
      <w:r>
        <w:rPr>
          <w:rFonts w:ascii="PT Astra Serif" w:eastAsia="PT Astra Serif" w:hAnsi="PT Astra Serif" w:cs="PT Astra Serif"/>
          <w:sz w:val="28"/>
        </w:rPr>
        <w:t>Контроль за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исполнением настоящего постановления возложить на заместителя главы администрации Красноармейского муниципального района Наумову</w:t>
      </w:r>
      <w:r>
        <w:rPr>
          <w:rFonts w:ascii="PT Astra Serif" w:eastAsia="PT Astra Serif" w:hAnsi="PT Astra Serif" w:cs="PT Astra Serif"/>
        </w:rPr>
        <w:t xml:space="preserve"> Е.В.</w:t>
      </w:r>
    </w:p>
    <w:p w:rsidR="00E458FB" w:rsidRDefault="00DB7CB2">
      <w:pPr>
        <w:numPr>
          <w:ilvl w:val="0"/>
          <w:numId w:val="7"/>
        </w:numPr>
        <w:ind w:left="0"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 xml:space="preserve"> Настоящее постановление вступает в силу</w:t>
      </w:r>
      <w:r>
        <w:rPr>
          <w:rFonts w:ascii="PT Astra Serif" w:eastAsia="PT Astra Serif" w:hAnsi="PT Astra Serif" w:cs="PT Astra Serif"/>
          <w:sz w:val="28"/>
        </w:rPr>
        <w:t xml:space="preserve"> после его официального опубликования (обнародования).</w:t>
      </w:r>
    </w:p>
    <w:p w:rsidR="00E458FB" w:rsidRDefault="00E458FB">
      <w:pPr>
        <w:jc w:val="both"/>
        <w:rPr>
          <w:rFonts w:ascii="PT Astra Serif" w:hAnsi="PT Astra Serif" w:cs="PT Astra Serif"/>
        </w:rPr>
      </w:pPr>
    </w:p>
    <w:p w:rsidR="00E458FB" w:rsidRDefault="00E458FB">
      <w:pPr>
        <w:spacing w:line="180" w:lineRule="auto"/>
        <w:ind w:firstLine="567"/>
        <w:jc w:val="right"/>
      </w:pPr>
    </w:p>
    <w:p w:rsidR="00E458FB" w:rsidRDefault="00E458FB">
      <w:pPr>
        <w:spacing w:line="180" w:lineRule="auto"/>
        <w:ind w:firstLine="567"/>
        <w:jc w:val="right"/>
      </w:pPr>
    </w:p>
    <w:p w:rsidR="00E458FB" w:rsidRDefault="00E458FB">
      <w:pPr>
        <w:spacing w:line="180" w:lineRule="auto"/>
        <w:ind w:firstLine="567"/>
        <w:jc w:val="right"/>
      </w:pPr>
    </w:p>
    <w:p w:rsidR="00E458FB" w:rsidRDefault="00E458FB"/>
    <w:p w:rsidR="00E458FB" w:rsidRDefault="00DB7CB2">
      <w:pPr>
        <w:pStyle w:val="a4"/>
        <w:tabs>
          <w:tab w:val="left" w:pos="73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gramStart"/>
      <w:r>
        <w:rPr>
          <w:rFonts w:ascii="Times New Roman" w:hAnsi="Times New Roman"/>
          <w:sz w:val="28"/>
        </w:rPr>
        <w:t>Красноармейского</w:t>
      </w:r>
      <w:proofErr w:type="gramEnd"/>
    </w:p>
    <w:p w:rsidR="00E458FB" w:rsidRDefault="00DB7CB2">
      <w:pPr>
        <w:pStyle w:val="a4"/>
        <w:tabs>
          <w:tab w:val="left" w:pos="735"/>
          <w:tab w:val="left" w:pos="83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ab/>
      </w:r>
      <w:r w:rsidR="002A1D40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А. И. Зотов</w:t>
      </w:r>
    </w:p>
    <w:p w:rsidR="00E458FB" w:rsidRDefault="00E458FB">
      <w:pPr>
        <w:tabs>
          <w:tab w:val="left" w:pos="4307"/>
        </w:tabs>
      </w:pPr>
    </w:p>
    <w:sectPr w:rsidR="00E458FB" w:rsidSect="00E45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B2" w:rsidRDefault="00DB7CB2">
      <w:r>
        <w:separator/>
      </w:r>
    </w:p>
  </w:endnote>
  <w:endnote w:type="continuationSeparator" w:id="0">
    <w:p w:rsidR="00DB7CB2" w:rsidRDefault="00DB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B2" w:rsidRDefault="00DB7CB2">
      <w:r>
        <w:separator/>
      </w:r>
    </w:p>
  </w:footnote>
  <w:footnote w:type="continuationSeparator" w:id="0">
    <w:p w:rsidR="00DB7CB2" w:rsidRDefault="00DB7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087"/>
    <w:multiLevelType w:val="hybridMultilevel"/>
    <w:tmpl w:val="EB5CA9FA"/>
    <w:lvl w:ilvl="0" w:tplc="5FF6FF26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EDEC182C">
      <w:start w:val="1"/>
      <w:numFmt w:val="decimal"/>
      <w:lvlText w:val="%2."/>
      <w:lvlJc w:val="right"/>
      <w:pPr>
        <w:ind w:left="1429" w:hanging="360"/>
      </w:pPr>
    </w:lvl>
    <w:lvl w:ilvl="2" w:tplc="BA8C2194">
      <w:start w:val="1"/>
      <w:numFmt w:val="decimal"/>
      <w:lvlText w:val="%3."/>
      <w:lvlJc w:val="right"/>
      <w:pPr>
        <w:ind w:left="2149" w:hanging="180"/>
      </w:pPr>
    </w:lvl>
    <w:lvl w:ilvl="3" w:tplc="6E5A016C">
      <w:start w:val="1"/>
      <w:numFmt w:val="decimal"/>
      <w:lvlText w:val="%4."/>
      <w:lvlJc w:val="right"/>
      <w:pPr>
        <w:ind w:left="2869" w:hanging="360"/>
      </w:pPr>
    </w:lvl>
    <w:lvl w:ilvl="4" w:tplc="C6449E56">
      <w:start w:val="1"/>
      <w:numFmt w:val="decimal"/>
      <w:lvlText w:val="%5."/>
      <w:lvlJc w:val="right"/>
      <w:pPr>
        <w:ind w:left="3589" w:hanging="360"/>
      </w:pPr>
    </w:lvl>
    <w:lvl w:ilvl="5" w:tplc="CE9607A2">
      <w:start w:val="1"/>
      <w:numFmt w:val="decimal"/>
      <w:lvlText w:val="%6."/>
      <w:lvlJc w:val="right"/>
      <w:pPr>
        <w:ind w:left="4309" w:hanging="180"/>
      </w:pPr>
    </w:lvl>
    <w:lvl w:ilvl="6" w:tplc="4670B518">
      <w:start w:val="1"/>
      <w:numFmt w:val="decimal"/>
      <w:lvlText w:val="%7."/>
      <w:lvlJc w:val="right"/>
      <w:pPr>
        <w:ind w:left="5029" w:hanging="360"/>
      </w:pPr>
    </w:lvl>
    <w:lvl w:ilvl="7" w:tplc="E44257B0">
      <w:start w:val="1"/>
      <w:numFmt w:val="decimal"/>
      <w:lvlText w:val="%8."/>
      <w:lvlJc w:val="right"/>
      <w:pPr>
        <w:ind w:left="5749" w:hanging="360"/>
      </w:pPr>
    </w:lvl>
    <w:lvl w:ilvl="8" w:tplc="81F2B9DA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06564163"/>
    <w:multiLevelType w:val="hybridMultilevel"/>
    <w:tmpl w:val="4E244FFC"/>
    <w:lvl w:ilvl="0" w:tplc="086A24B2">
      <w:start w:val="1"/>
      <w:numFmt w:val="bullet"/>
      <w:lvlText w:val="–"/>
      <w:lvlJc w:val="left"/>
      <w:pPr>
        <w:ind w:left="1565" w:hanging="360"/>
      </w:pPr>
      <w:rPr>
        <w:rFonts w:ascii="Arial" w:eastAsia="Arial" w:hAnsi="Arial" w:cs="Arial" w:hint="default"/>
      </w:rPr>
    </w:lvl>
    <w:lvl w:ilvl="1" w:tplc="0AB88AE6">
      <w:start w:val="1"/>
      <w:numFmt w:val="bullet"/>
      <w:lvlText w:val="o"/>
      <w:lvlJc w:val="left"/>
      <w:pPr>
        <w:ind w:left="2285" w:hanging="360"/>
      </w:pPr>
      <w:rPr>
        <w:rFonts w:ascii="Courier New" w:eastAsia="Courier New" w:hAnsi="Courier New" w:cs="Courier New" w:hint="default"/>
      </w:rPr>
    </w:lvl>
    <w:lvl w:ilvl="2" w:tplc="3F0AF1D2">
      <w:start w:val="1"/>
      <w:numFmt w:val="bullet"/>
      <w:lvlText w:val="§"/>
      <w:lvlJc w:val="left"/>
      <w:pPr>
        <w:ind w:left="3005" w:hanging="360"/>
      </w:pPr>
      <w:rPr>
        <w:rFonts w:ascii="Wingdings" w:eastAsia="Wingdings" w:hAnsi="Wingdings" w:cs="Wingdings" w:hint="default"/>
      </w:rPr>
    </w:lvl>
    <w:lvl w:ilvl="3" w:tplc="B5A2AE36">
      <w:start w:val="1"/>
      <w:numFmt w:val="bullet"/>
      <w:lvlText w:val="·"/>
      <w:lvlJc w:val="left"/>
      <w:pPr>
        <w:ind w:left="3725" w:hanging="360"/>
      </w:pPr>
      <w:rPr>
        <w:rFonts w:ascii="Symbol" w:eastAsia="Symbol" w:hAnsi="Symbol" w:cs="Symbol" w:hint="default"/>
      </w:rPr>
    </w:lvl>
    <w:lvl w:ilvl="4" w:tplc="B894A332">
      <w:start w:val="1"/>
      <w:numFmt w:val="bullet"/>
      <w:lvlText w:val="o"/>
      <w:lvlJc w:val="left"/>
      <w:pPr>
        <w:ind w:left="4445" w:hanging="360"/>
      </w:pPr>
      <w:rPr>
        <w:rFonts w:ascii="Courier New" w:eastAsia="Courier New" w:hAnsi="Courier New" w:cs="Courier New" w:hint="default"/>
      </w:rPr>
    </w:lvl>
    <w:lvl w:ilvl="5" w:tplc="64663C8C">
      <w:start w:val="1"/>
      <w:numFmt w:val="bullet"/>
      <w:lvlText w:val="§"/>
      <w:lvlJc w:val="left"/>
      <w:pPr>
        <w:ind w:left="5165" w:hanging="360"/>
      </w:pPr>
      <w:rPr>
        <w:rFonts w:ascii="Wingdings" w:eastAsia="Wingdings" w:hAnsi="Wingdings" w:cs="Wingdings" w:hint="default"/>
      </w:rPr>
    </w:lvl>
    <w:lvl w:ilvl="6" w:tplc="3B129426">
      <w:start w:val="1"/>
      <w:numFmt w:val="bullet"/>
      <w:lvlText w:val="·"/>
      <w:lvlJc w:val="left"/>
      <w:pPr>
        <w:ind w:left="5885" w:hanging="360"/>
      </w:pPr>
      <w:rPr>
        <w:rFonts w:ascii="Symbol" w:eastAsia="Symbol" w:hAnsi="Symbol" w:cs="Symbol" w:hint="default"/>
      </w:rPr>
    </w:lvl>
    <w:lvl w:ilvl="7" w:tplc="1C368D1C">
      <w:start w:val="1"/>
      <w:numFmt w:val="bullet"/>
      <w:lvlText w:val="o"/>
      <w:lvlJc w:val="left"/>
      <w:pPr>
        <w:ind w:left="6605" w:hanging="360"/>
      </w:pPr>
      <w:rPr>
        <w:rFonts w:ascii="Courier New" w:eastAsia="Courier New" w:hAnsi="Courier New" w:cs="Courier New" w:hint="default"/>
      </w:rPr>
    </w:lvl>
    <w:lvl w:ilvl="8" w:tplc="D0C0F548">
      <w:start w:val="1"/>
      <w:numFmt w:val="bullet"/>
      <w:lvlText w:val="§"/>
      <w:lvlJc w:val="left"/>
      <w:pPr>
        <w:ind w:left="7325" w:hanging="360"/>
      </w:pPr>
      <w:rPr>
        <w:rFonts w:ascii="Wingdings" w:eastAsia="Wingdings" w:hAnsi="Wingdings" w:cs="Wingdings" w:hint="default"/>
      </w:rPr>
    </w:lvl>
  </w:abstractNum>
  <w:abstractNum w:abstractNumId="2">
    <w:nsid w:val="0D1A5DE0"/>
    <w:multiLevelType w:val="hybridMultilevel"/>
    <w:tmpl w:val="25463FB4"/>
    <w:lvl w:ilvl="0" w:tplc="5646441A">
      <w:start w:val="3"/>
      <w:numFmt w:val="decimal"/>
      <w:lvlText w:val="%1."/>
      <w:lvlJc w:val="left"/>
      <w:pPr>
        <w:tabs>
          <w:tab w:val="left" w:pos="0"/>
        </w:tabs>
        <w:ind w:left="1110" w:hanging="360"/>
      </w:pPr>
      <w:rPr>
        <w:sz w:val="28"/>
      </w:rPr>
    </w:lvl>
    <w:lvl w:ilvl="1" w:tplc="0108D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9C5F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16C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A0BA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F6D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8A63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CEE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748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9F575E5"/>
    <w:multiLevelType w:val="hybridMultilevel"/>
    <w:tmpl w:val="F1DE9C02"/>
    <w:lvl w:ilvl="0" w:tplc="8E2C9E04">
      <w:start w:val="1"/>
      <w:numFmt w:val="decimal"/>
      <w:lvlText w:val="%1."/>
      <w:lvlJc w:val="left"/>
      <w:pPr>
        <w:ind w:left="615" w:hanging="615"/>
      </w:pPr>
    </w:lvl>
    <w:lvl w:ilvl="1" w:tplc="966E6DB0">
      <w:start w:val="1"/>
      <w:numFmt w:val="lowerLetter"/>
      <w:lvlText w:val="%2."/>
      <w:lvlJc w:val="left"/>
      <w:pPr>
        <w:ind w:left="1080" w:hanging="360"/>
      </w:pPr>
    </w:lvl>
    <w:lvl w:ilvl="2" w:tplc="5FB8AB32">
      <w:start w:val="1"/>
      <w:numFmt w:val="lowerRoman"/>
      <w:lvlText w:val="%3."/>
      <w:lvlJc w:val="right"/>
      <w:pPr>
        <w:ind w:left="1800" w:hanging="180"/>
      </w:pPr>
    </w:lvl>
    <w:lvl w:ilvl="3" w:tplc="367A7642">
      <w:start w:val="1"/>
      <w:numFmt w:val="decimal"/>
      <w:lvlText w:val="%4."/>
      <w:lvlJc w:val="left"/>
      <w:pPr>
        <w:ind w:left="2520" w:hanging="360"/>
      </w:pPr>
    </w:lvl>
    <w:lvl w:ilvl="4" w:tplc="65945294">
      <w:start w:val="1"/>
      <w:numFmt w:val="lowerLetter"/>
      <w:lvlText w:val="%5."/>
      <w:lvlJc w:val="left"/>
      <w:pPr>
        <w:ind w:left="3240" w:hanging="360"/>
      </w:pPr>
    </w:lvl>
    <w:lvl w:ilvl="5" w:tplc="61985BDC">
      <w:start w:val="1"/>
      <w:numFmt w:val="lowerRoman"/>
      <w:lvlText w:val="%6."/>
      <w:lvlJc w:val="right"/>
      <w:pPr>
        <w:ind w:left="3960" w:hanging="180"/>
      </w:pPr>
    </w:lvl>
    <w:lvl w:ilvl="6" w:tplc="79E24FD8">
      <w:start w:val="1"/>
      <w:numFmt w:val="decimal"/>
      <w:lvlText w:val="%7."/>
      <w:lvlJc w:val="left"/>
      <w:pPr>
        <w:ind w:left="4680" w:hanging="360"/>
      </w:pPr>
    </w:lvl>
    <w:lvl w:ilvl="7" w:tplc="95D49150">
      <w:start w:val="1"/>
      <w:numFmt w:val="lowerLetter"/>
      <w:lvlText w:val="%8."/>
      <w:lvlJc w:val="left"/>
      <w:pPr>
        <w:ind w:left="5400" w:hanging="360"/>
      </w:pPr>
    </w:lvl>
    <w:lvl w:ilvl="8" w:tplc="279E1FB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D05C11"/>
    <w:multiLevelType w:val="hybridMultilevel"/>
    <w:tmpl w:val="A3906778"/>
    <w:lvl w:ilvl="0" w:tplc="D48A72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9A41D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CAC8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E84E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F6C1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83276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81864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4E54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F61D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3780C49"/>
    <w:multiLevelType w:val="hybridMultilevel"/>
    <w:tmpl w:val="10A85440"/>
    <w:lvl w:ilvl="0" w:tplc="B4C6C3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7E74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F47B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E10BD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EEC42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164A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A9681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70A0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FE55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6554151D"/>
    <w:multiLevelType w:val="hybridMultilevel"/>
    <w:tmpl w:val="578AE422"/>
    <w:lvl w:ilvl="0" w:tplc="AD5E7C32">
      <w:start w:val="1"/>
      <w:numFmt w:val="bullet"/>
      <w:lvlText w:val="–"/>
      <w:lvlJc w:val="left"/>
      <w:pPr>
        <w:ind w:left="1565" w:hanging="360"/>
      </w:pPr>
      <w:rPr>
        <w:rFonts w:ascii="Arial" w:eastAsia="Arial" w:hAnsi="Arial" w:cs="Arial" w:hint="default"/>
      </w:rPr>
    </w:lvl>
    <w:lvl w:ilvl="1" w:tplc="F89C0E2A">
      <w:start w:val="1"/>
      <w:numFmt w:val="bullet"/>
      <w:lvlText w:val="o"/>
      <w:lvlJc w:val="left"/>
      <w:pPr>
        <w:ind w:left="2285" w:hanging="360"/>
      </w:pPr>
      <w:rPr>
        <w:rFonts w:ascii="Courier New" w:eastAsia="Courier New" w:hAnsi="Courier New" w:cs="Courier New" w:hint="default"/>
      </w:rPr>
    </w:lvl>
    <w:lvl w:ilvl="2" w:tplc="CE1C9C86">
      <w:start w:val="1"/>
      <w:numFmt w:val="bullet"/>
      <w:lvlText w:val="§"/>
      <w:lvlJc w:val="left"/>
      <w:pPr>
        <w:ind w:left="3005" w:hanging="360"/>
      </w:pPr>
      <w:rPr>
        <w:rFonts w:ascii="Wingdings" w:eastAsia="Wingdings" w:hAnsi="Wingdings" w:cs="Wingdings" w:hint="default"/>
      </w:rPr>
    </w:lvl>
    <w:lvl w:ilvl="3" w:tplc="675A6E32">
      <w:start w:val="1"/>
      <w:numFmt w:val="bullet"/>
      <w:lvlText w:val="·"/>
      <w:lvlJc w:val="left"/>
      <w:pPr>
        <w:ind w:left="3725" w:hanging="360"/>
      </w:pPr>
      <w:rPr>
        <w:rFonts w:ascii="Symbol" w:eastAsia="Symbol" w:hAnsi="Symbol" w:cs="Symbol" w:hint="default"/>
      </w:rPr>
    </w:lvl>
    <w:lvl w:ilvl="4" w:tplc="CBD68E3A">
      <w:start w:val="1"/>
      <w:numFmt w:val="bullet"/>
      <w:lvlText w:val="o"/>
      <w:lvlJc w:val="left"/>
      <w:pPr>
        <w:ind w:left="4445" w:hanging="360"/>
      </w:pPr>
      <w:rPr>
        <w:rFonts w:ascii="Courier New" w:eastAsia="Courier New" w:hAnsi="Courier New" w:cs="Courier New" w:hint="default"/>
      </w:rPr>
    </w:lvl>
    <w:lvl w:ilvl="5" w:tplc="DA6879FA">
      <w:start w:val="1"/>
      <w:numFmt w:val="bullet"/>
      <w:lvlText w:val="§"/>
      <w:lvlJc w:val="left"/>
      <w:pPr>
        <w:ind w:left="5165" w:hanging="360"/>
      </w:pPr>
      <w:rPr>
        <w:rFonts w:ascii="Wingdings" w:eastAsia="Wingdings" w:hAnsi="Wingdings" w:cs="Wingdings" w:hint="default"/>
      </w:rPr>
    </w:lvl>
    <w:lvl w:ilvl="6" w:tplc="DEC4944C">
      <w:start w:val="1"/>
      <w:numFmt w:val="bullet"/>
      <w:lvlText w:val="·"/>
      <w:lvlJc w:val="left"/>
      <w:pPr>
        <w:ind w:left="5885" w:hanging="360"/>
      </w:pPr>
      <w:rPr>
        <w:rFonts w:ascii="Symbol" w:eastAsia="Symbol" w:hAnsi="Symbol" w:cs="Symbol" w:hint="default"/>
      </w:rPr>
    </w:lvl>
    <w:lvl w:ilvl="7" w:tplc="AEFA3720">
      <w:start w:val="1"/>
      <w:numFmt w:val="bullet"/>
      <w:lvlText w:val="o"/>
      <w:lvlJc w:val="left"/>
      <w:pPr>
        <w:ind w:left="6605" w:hanging="360"/>
      </w:pPr>
      <w:rPr>
        <w:rFonts w:ascii="Courier New" w:eastAsia="Courier New" w:hAnsi="Courier New" w:cs="Courier New" w:hint="default"/>
      </w:rPr>
    </w:lvl>
    <w:lvl w:ilvl="8" w:tplc="42F2B792">
      <w:start w:val="1"/>
      <w:numFmt w:val="bullet"/>
      <w:lvlText w:val="§"/>
      <w:lvlJc w:val="left"/>
      <w:pPr>
        <w:ind w:left="7325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8FB"/>
    <w:rsid w:val="002A1D40"/>
    <w:rsid w:val="00DB7CB2"/>
    <w:rsid w:val="00E4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458FB"/>
    <w:pPr>
      <w:keepNext/>
      <w:jc w:val="center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link w:val="20"/>
    <w:qFormat/>
    <w:rsid w:val="00E458FB"/>
    <w:pPr>
      <w:keepNext/>
      <w:jc w:val="center"/>
      <w:outlineLvl w:val="1"/>
    </w:pPr>
    <w:rPr>
      <w:b/>
      <w:bCs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458F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E458F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458FB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E458F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458F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E458F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458F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E458F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458FB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E458F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458F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E458F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458F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E458F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458F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E458F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458F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E458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458FB"/>
    <w:pPr>
      <w:ind w:left="720"/>
      <w:contextualSpacing/>
    </w:pPr>
  </w:style>
  <w:style w:type="paragraph" w:styleId="a4">
    <w:name w:val="No Spacing"/>
    <w:uiPriority w:val="1"/>
    <w:qFormat/>
    <w:rsid w:val="00E458FB"/>
    <w:rPr>
      <w:rFonts w:eastAsia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E458FB"/>
    <w:pPr>
      <w:spacing w:before="300" w:after="200"/>
      <w:contextualSpacing/>
    </w:pPr>
    <w:rPr>
      <w:rFonts w:ascii="Calibri" w:eastAsia="Calibri" w:hAnsi="Calibri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E458F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458FB"/>
    <w:pPr>
      <w:spacing w:before="200" w:after="200"/>
    </w:pPr>
    <w:rPr>
      <w:rFonts w:ascii="Calibri" w:eastAsia="Calibri" w:hAnsi="Calibri"/>
      <w:lang/>
    </w:rPr>
  </w:style>
  <w:style w:type="character" w:customStyle="1" w:styleId="a8">
    <w:name w:val="Подзаголовок Знак"/>
    <w:link w:val="a7"/>
    <w:uiPriority w:val="11"/>
    <w:rsid w:val="00E458F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458FB"/>
    <w:pPr>
      <w:ind w:left="720" w:right="720"/>
    </w:pPr>
    <w:rPr>
      <w:rFonts w:ascii="Calibri" w:eastAsia="Calibri" w:hAnsi="Calibri"/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E458F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458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E458F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458F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458FB"/>
  </w:style>
  <w:style w:type="paragraph" w:customStyle="1" w:styleId="Footer">
    <w:name w:val="Footer"/>
    <w:basedOn w:val="a"/>
    <w:link w:val="CaptionChar"/>
    <w:uiPriority w:val="99"/>
    <w:unhideWhenUsed/>
    <w:rsid w:val="00E458F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458F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458F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E458FB"/>
  </w:style>
  <w:style w:type="table" w:styleId="ab">
    <w:name w:val="Table Grid"/>
    <w:basedOn w:val="a1"/>
    <w:uiPriority w:val="59"/>
    <w:rsid w:val="00E458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458F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458F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458F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458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458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458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458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458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458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458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458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458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458F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458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458F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458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458F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458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rsid w:val="00E458F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458FB"/>
    <w:pPr>
      <w:spacing w:after="40"/>
    </w:pPr>
    <w:rPr>
      <w:rFonts w:ascii="Calibri" w:eastAsia="Calibri" w:hAnsi="Calibri"/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E458FB"/>
    <w:rPr>
      <w:sz w:val="18"/>
    </w:rPr>
  </w:style>
  <w:style w:type="character" w:styleId="af">
    <w:name w:val="footnote reference"/>
    <w:uiPriority w:val="99"/>
    <w:unhideWhenUsed/>
    <w:rsid w:val="00E458F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458FB"/>
    <w:rPr>
      <w:rFonts w:ascii="Calibri" w:eastAsia="Calibri" w:hAnsi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E458FB"/>
    <w:rPr>
      <w:sz w:val="20"/>
    </w:rPr>
  </w:style>
  <w:style w:type="character" w:styleId="af2">
    <w:name w:val="endnote reference"/>
    <w:uiPriority w:val="99"/>
    <w:semiHidden/>
    <w:unhideWhenUsed/>
    <w:rsid w:val="00E458F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458FB"/>
    <w:pPr>
      <w:spacing w:after="57"/>
    </w:pPr>
  </w:style>
  <w:style w:type="paragraph" w:styleId="23">
    <w:name w:val="toc 2"/>
    <w:basedOn w:val="a"/>
    <w:next w:val="a"/>
    <w:uiPriority w:val="39"/>
    <w:unhideWhenUsed/>
    <w:rsid w:val="00E458F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458F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458F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458F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458F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458F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458F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458FB"/>
    <w:pPr>
      <w:spacing w:after="57"/>
      <w:ind w:left="2268"/>
    </w:pPr>
  </w:style>
  <w:style w:type="paragraph" w:styleId="af3">
    <w:name w:val="TOC Heading"/>
    <w:uiPriority w:val="39"/>
    <w:unhideWhenUsed/>
    <w:rsid w:val="00E458FB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E458FB"/>
  </w:style>
  <w:style w:type="character" w:customStyle="1" w:styleId="10">
    <w:name w:val="Заголовок 1 Знак"/>
    <w:link w:val="1"/>
    <w:rsid w:val="00E458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E458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E458F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Цветовое выделение"/>
    <w:uiPriority w:val="99"/>
    <w:rsid w:val="00E458FB"/>
    <w:rPr>
      <w:b/>
      <w:bCs/>
      <w:color w:val="26282F"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E458FB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E45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4362</Characters>
  <Application>Microsoft Office Word</Application>
  <DocSecurity>0</DocSecurity>
  <Lines>36</Lines>
  <Paragraphs>10</Paragraphs>
  <ScaleCrop>false</ScaleCrop>
  <Company>Администрация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Исайкина</dc:creator>
  <cp:lastModifiedBy>Приёмная</cp:lastModifiedBy>
  <cp:revision>36</cp:revision>
  <cp:lastPrinted>2024-03-27T04:35:00Z</cp:lastPrinted>
  <dcterms:created xsi:type="dcterms:W3CDTF">2017-07-31T10:26:00Z</dcterms:created>
  <dcterms:modified xsi:type="dcterms:W3CDTF">2024-03-27T04:36:00Z</dcterms:modified>
  <cp:version>786432</cp:version>
</cp:coreProperties>
</file>