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Сообщение о возможном установлении публичного сервитута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 xml:space="preserve">В соответствии со </w:t>
      </w:r>
      <w:r>
        <w:rPr>
          <w:rFonts w:eastAsia="Times New Roman" w:cs="Times New Roman" w:ascii="PT Astra Serif" w:hAnsi="PT Astra Serif"/>
          <w:sz w:val="28"/>
          <w:szCs w:val="28"/>
        </w:rPr>
        <w:t>ст. 39.42 Земельного</w:t>
      </w: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 xml:space="preserve"> кодекса Российской Федерации, на основании поступившего ходатайства ПАО «Газпром газораспределение Саратовская область», Администрация Красноармейского муниципального района Саратовской области информирует о возможном установлении публичного сервитута.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Цели установления публичного сервитута: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размещение линейного объекта: «Межпоселковый газопровод высокого давления от места врезки в газопровод «АГРС Красноармейск — РБЗ» до                       с. Ваулино Красноармейского района Саратовской области, инв.828», в рамках выполнения работ по техническому перевооружению.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 xml:space="preserve">Местоположение границ публичного сервитута: Российская Федерация, Саратовская область, Красноармейский муниципальный район, 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городское поселение город Красноармейск</w:t>
      </w: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,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Карамышское сельское поселение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Графическое описание местоположения границ публичного сервитута представлено в приложении к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астоящему сообщению.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4019"/>
        <w:gridCol w:w="5252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64:16:120301:30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область, Красноармейский р-н, с/с Ключевское МО, в 1 км на юго-запад от производственной территории ООО ПК "Сигнал-Маш"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2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64:16:120301:31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область, р-н Красноармейский, с/с Ключевское МО, в 1 км на юго-запад от производственная территория ООО ПК "Сигнал-Маш"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3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64:16:120301:2 (ЕЗ 64:16:000000:39)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обл, р-н Красноармейский, тер Ключевский округ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4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64:16:120301:28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обл, р-н Красноармейский, тер Ключевское муниципальное образование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5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64:16:120301:311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область, Красноармейский р-н, ТОО " Ключевское", б/н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64:16:120301:15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обл, р-н Красноармейский, тер Ключевское МО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7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64:16:160101:350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муниципальное образование город Красноармейск, пашни -2-й рабочий участок площадью 122га, V-го поля полевого севооборота общей площадью 284 га; пастбища-3-й гуртовой участок площадью 275га, бывшего колхоза им.24 Партсъезда и АО "Ваулинское" муниципального образования город Красноармейск Красноармейского муниципального района Саратовской области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8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64:16:120301:90(10)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9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64:16:000000:3020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10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64:16:000000:2659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р-н Красноармейский муниципальный, тер Карамышское муниципальное образование, пашни – 2-й рабочий участок площадью 172 га III-го поля 1-го полевого севооборота общей площадью 331 га; внесевооборотный участок площадью 60 га; 2-й рабочий участок площадью 18 га II-го поля кормового севооборота общей площадью 196 га; 2-й рабочий участок площадью 102 га III-го поля 2-го полевого севооборота общей площадью 402 га бывшего ТОО «Ключевское»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11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64:16:120301:89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Саратовская область, р-н Красноармейский, Ключевское МО, пашни – 2-й рабочий участок площадью 107 га, III-го поля 1-го полевого севооборота общей площадью 402 га, 2-го отделения бывшего ТОО "Ключевское" Ключевского муниципального образования Красноармейского района Саратовской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12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64:43:050123:ЗУ1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муниципальное образование город Красноармейск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13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64:16:120301:ЗУ1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14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64:16:120101:ЗУ1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Карамышское сельское поселение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15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64:16:160101:ЗУ1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муниципальное образование город Красноармейск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16</w:t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64:16:160213:ЗУ1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200"/>
              <w:jc w:val="center"/>
              <w:rPr>
                <w:rFonts w:ascii="PT Astra Serif" w:hAnsi="PT Astra Serif" w:eastAsia="Times New Roman" w:cs="Times New Roman"/>
                <w:color w:val="313131"/>
                <w:sz w:val="28"/>
                <w:szCs w:val="28"/>
              </w:rPr>
            </w:pPr>
            <w:r>
              <w:rPr>
                <w:rFonts w:eastAsia="Times New Roman" w:cs="Times New Roman" w:ascii="PT Astra Serif" w:hAnsi="PT Astra Serif"/>
                <w:color w:val="313131"/>
                <w:sz w:val="28"/>
                <w:szCs w:val="28"/>
              </w:rPr>
              <w:t>Российская Федерация, Саратовская область, Красноармейский муниципальный район, муниципальное образование город Красноармейск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eastAsia="Times New Roman" w:cs="Times New Roman" w:ascii="PT Astra Serif" w:hAnsi="PT Astra Serif"/>
          <w:color w:val="31313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</w:t>
      </w:r>
      <w:r>
        <w:rPr>
          <w:rFonts w:cs="Arial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Красноармейского муниципального района Саратовской области, по адресу: Саратовская область, Красноармейский район, г. Красноармейск, ул. Ленина, д. 62, каб. 3. В заявлениях указывается способ связи 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eastAsia="Times New Roman" w:cs="Times New Roman"/>
          <w:color w:val="313131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Официальные сайты в информационно-телекоммуникационной сети «Интернет», на которых размещено сообщение о поступившем ходатайстве об установлении публичного сервитута: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1) сайт Администрации Красноармейского муниципального  района Саратовской области </w:t>
      </w:r>
      <w:r>
        <w:rPr>
          <w:rFonts w:cs="Times New Roman" w:ascii="PT Astra Serif" w:hAnsi="PT Astra Serif"/>
        </w:rPr>
        <w:t> (</w:t>
      </w:r>
      <w:r>
        <w:rPr>
          <w:rFonts w:cs="Times New Roman" w:ascii="PT Astra Serif" w:hAnsi="PT Astra Serif"/>
          <w:sz w:val="28"/>
          <w:szCs w:val="28"/>
        </w:rPr>
        <w:t>http://</w:t>
      </w:r>
      <w:hyperlink r:id="rId2">
        <w:r>
          <w:rPr>
            <w:rFonts w:cs="Times New Roman" w:ascii="PT Astra Serif" w:hAnsi="PT Astra Serif"/>
            <w:sz w:val="28"/>
            <w:szCs w:val="28"/>
          </w:rPr>
          <w:t>krasnoarmeysk64.ru</w:t>
        </w:r>
      </w:hyperlink>
      <w:r>
        <w:rPr>
          <w:rFonts w:cs="Times New Roman" w:ascii="PT Astra Serif" w:hAnsi="PT Astra Serif"/>
          <w:sz w:val="28"/>
          <w:szCs w:val="28"/>
        </w:rPr>
        <w:t>//);</w:t>
      </w:r>
    </w:p>
    <w:p>
      <w:pPr>
        <w:pStyle w:val="Normal"/>
        <w:spacing w:lineRule="auto" w:line="240" w:before="0" w:after="0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2) сайт Карамышского муниципального образования Красноармейского муниципального района Саратовской области (https://karamyshskoe-r64.gosweb.gosuslugi.ru/).</w:t>
      </w:r>
    </w:p>
    <w:sectPr>
      <w:type w:val="nextPage"/>
      <w:pgSz w:w="11906" w:h="16800"/>
      <w:pgMar w:left="1100" w:right="80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f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styleId="5" w:customStyle="1">
    <w:name w:val="Основной текст (5)"/>
    <w:qFormat/>
    <w:rsid w:val="008e02e2"/>
    <w:rPr>
      <w:b/>
      <w:bCs/>
      <w:i/>
      <w:iCs/>
      <w:sz w:val="23"/>
      <w:szCs w:val="23"/>
      <w:u w:val="single"/>
      <w:shd w:fill="FFFFFF" w:val="clear"/>
      <w:lang w:bidi="ar-SA"/>
    </w:rPr>
  </w:style>
  <w:style w:type="character" w:styleId="Style15" w:customStyle="1">
    <w:name w:val="Без интервала Знак"/>
    <w:basedOn w:val="DefaultParagraphFont"/>
    <w:link w:val="NoSpacing"/>
    <w:uiPriority w:val="1"/>
    <w:qFormat/>
    <w:rsid w:val="008e02e2"/>
    <w:rPr>
      <w:rFonts w:ascii="Times New Roman" w:hAnsi="Times New Roman" w:eastAsia="Calibri" w:cs="Times New Roman"/>
      <w:lang w:eastAsia="en-US"/>
    </w:rPr>
  </w:style>
  <w:style w:type="character" w:styleId="Apple-converted-space" w:customStyle="1">
    <w:name w:val="apple-converted-space"/>
    <w:basedOn w:val="DefaultParagraphFont"/>
    <w:qFormat/>
    <w:rsid w:val="002e6c13"/>
    <w:rPr/>
  </w:style>
  <w:style w:type="character" w:styleId="2" w:customStyle="1">
    <w:name w:val="Основной текст (2)_"/>
    <w:link w:val="21"/>
    <w:qFormat/>
    <w:locked/>
    <w:rsid w:val="00772911"/>
    <w:rPr>
      <w:shd w:fill="FFFFFF" w:val="clear"/>
    </w:rPr>
  </w:style>
  <w:style w:type="character" w:styleId="29" w:customStyle="1">
    <w:name w:val="Основной текст (2) + 9"/>
    <w:basedOn w:val="2"/>
    <w:qFormat/>
    <w:rsid w:val="00772911"/>
    <w:rPr>
      <w:rFonts w:ascii="Times New Roman" w:hAnsi="Times New Roman" w:eastAsia="Times New Roman" w:cs="Times New Roman"/>
      <w:b/>
      <w:bCs/>
      <w:color w:val="000000"/>
      <w:spacing w:val="0"/>
      <w:w w:val="100"/>
      <w:sz w:val="19"/>
      <w:szCs w:val="19"/>
      <w:shd w:fill="FFFFFF" w:val="clear"/>
      <w:lang w:val="ru-RU" w:eastAsia="ru-RU" w:bidi="ru-RU"/>
    </w:rPr>
  </w:style>
  <w:style w:type="character" w:styleId="-">
    <w:name w:val="Hyperlink"/>
    <w:basedOn w:val="DefaultParagraphFont"/>
    <w:uiPriority w:val="99"/>
    <w:semiHidden/>
    <w:unhideWhenUsed/>
    <w:rsid w:val="00a8234e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Web">
    <w:name w:val="Normal (Web)"/>
    <w:basedOn w:val="Normal"/>
    <w:uiPriority w:val="99"/>
    <w:semiHidden/>
    <w:unhideWhenUsed/>
    <w:qFormat/>
    <w:rsid w:val="004114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e02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Обычный текст"/>
    <w:basedOn w:val="Normal"/>
    <w:qFormat/>
    <w:rsid w:val="008e02e2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paragraph" w:styleId="Style22" w:customStyle="1">
    <w:name w:val="Нормальный (таблица)"/>
    <w:basedOn w:val="Normal"/>
    <w:next w:val="Normal"/>
    <w:uiPriority w:val="99"/>
    <w:qFormat/>
    <w:rsid w:val="008e02e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 w:customStyle="1">
    <w:name w:val="ConsNormal"/>
    <w:qFormat/>
    <w:rsid w:val="008e02e2"/>
    <w:pPr>
      <w:widowControl w:val="false"/>
      <w:suppressAutoHyphens w:val="true"/>
      <w:bidi w:val="0"/>
      <w:spacing w:lineRule="auto" w:line="240" w:before="120" w:after="0"/>
      <w:ind w:left="221" w:right="19772"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5"/>
    <w:uiPriority w:val="1"/>
    <w:qFormat/>
    <w:rsid w:val="008e02e2"/>
    <w:pPr>
      <w:spacing w:lineRule="auto" w:line="240" w:before="120" w:after="0"/>
      <w:ind w:left="221" w:hanging="0"/>
      <w:jc w:val="both"/>
    </w:pPr>
    <w:rPr>
      <w:rFonts w:ascii="Times New Roman" w:hAnsi="Times New Roman" w:eastAsia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e6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1" w:customStyle="1">
    <w:name w:val="Основной текст (2)"/>
    <w:basedOn w:val="Normal"/>
    <w:link w:val="2"/>
    <w:qFormat/>
    <w:rsid w:val="00772911"/>
    <w:pPr>
      <w:widowControl w:val="false"/>
      <w:shd w:val="clear" w:color="auto" w:fill="FFFFFF"/>
      <w:spacing w:lineRule="exact" w:line="274" w:before="0" w:after="2580"/>
      <w:ind w:hanging="380"/>
      <w:jc w:val="center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rasnoarmeysk64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LibreOffice/7.5.2.2$Windows_X86_64 LibreOffice_project/53bb9681a964705cf672590721dbc85eb4d0c3a2</Application>
  <AppVersion>15.0000</AppVersion>
  <Pages>4</Pages>
  <Words>631</Words>
  <Characters>5025</Characters>
  <CharactersWithSpaces>5626</CharactersWithSpaces>
  <Paragraphs>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2018-12-11T12:12:00Z</dcterms:created>
  <dc:creator>SVK</dc:creator>
  <dc:description/>
  <dc:language>ru-RU</dc:language>
  <cp:lastModifiedBy/>
  <cp:lastPrinted>2023-09-21T15:12:22Z</cp:lastPrinted>
  <dcterms:modified xsi:type="dcterms:W3CDTF">2023-09-22T08:49:17Z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